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FCA8" w14:textId="77777777" w:rsidR="007957A8" w:rsidRDefault="007957A8" w:rsidP="00A83282">
      <w:pPr>
        <w:jc w:val="center"/>
        <w:rPr>
          <w:rFonts w:ascii="Aptos" w:hAnsi="Aptos"/>
          <w:b/>
          <w:bCs/>
          <w:sz w:val="24"/>
          <w:szCs w:val="24"/>
        </w:rPr>
      </w:pPr>
    </w:p>
    <w:p w14:paraId="4BD2CFC1" w14:textId="4BD29C5F" w:rsidR="0086258E" w:rsidRPr="0086258E" w:rsidRDefault="007957A8" w:rsidP="0086258E">
      <w:pPr>
        <w:tabs>
          <w:tab w:val="left" w:pos="880"/>
          <w:tab w:val="center" w:pos="4513"/>
        </w:tabs>
        <w:jc w:val="center"/>
        <w:rPr>
          <w:rFonts w:ascii="Aptos" w:hAnsi="Aptos"/>
          <w:b/>
          <w:bCs/>
          <w:sz w:val="24"/>
          <w:szCs w:val="24"/>
        </w:rPr>
      </w:pPr>
      <w:r w:rsidRPr="007957A8">
        <w:rPr>
          <w:rFonts w:ascii="Aptos" w:hAnsi="Aptos"/>
          <w:b/>
          <w:bCs/>
          <w:sz w:val="24"/>
          <w:szCs w:val="24"/>
        </w:rPr>
        <w:t xml:space="preserve">Chartered Trading Standards Institute (CTSI) response </w:t>
      </w:r>
      <w:r w:rsidR="00A83282" w:rsidRPr="005E0134">
        <w:rPr>
          <w:rFonts w:ascii="Aptos" w:hAnsi="Aptos"/>
          <w:b/>
          <w:bCs/>
          <w:sz w:val="24"/>
          <w:szCs w:val="24"/>
        </w:rPr>
        <w:t xml:space="preserve">to the </w:t>
      </w:r>
      <w:r w:rsidR="0086258E">
        <w:rPr>
          <w:rFonts w:ascii="Aptos" w:hAnsi="Aptos"/>
          <w:b/>
          <w:bCs/>
          <w:sz w:val="24"/>
          <w:szCs w:val="24"/>
        </w:rPr>
        <w:t>consultation on</w:t>
      </w:r>
      <w:r w:rsidR="00775DBB">
        <w:rPr>
          <w:rFonts w:ascii="Aptos" w:hAnsi="Aptos"/>
          <w:b/>
          <w:bCs/>
          <w:sz w:val="24"/>
          <w:szCs w:val="24"/>
        </w:rPr>
        <w:t xml:space="preserve"> the</w:t>
      </w:r>
      <w:r w:rsidR="0086258E">
        <w:rPr>
          <w:rFonts w:ascii="Aptos" w:hAnsi="Aptos"/>
          <w:b/>
          <w:bCs/>
          <w:sz w:val="24"/>
          <w:szCs w:val="24"/>
        </w:rPr>
        <w:t xml:space="preserve"> </w:t>
      </w:r>
      <w:r w:rsidR="00775DBB" w:rsidRPr="00775DBB">
        <w:rPr>
          <w:rFonts w:cs="Arial"/>
          <w:b/>
          <w:bCs/>
          <w:sz w:val="24"/>
          <w:szCs w:val="24"/>
        </w:rPr>
        <w:t>​​</w:t>
      </w:r>
      <w:r w:rsidR="00775DBB">
        <w:rPr>
          <w:rFonts w:ascii="Aptos" w:hAnsi="Aptos"/>
          <w:b/>
          <w:bCs/>
          <w:sz w:val="24"/>
          <w:szCs w:val="24"/>
        </w:rPr>
        <w:t>p</w:t>
      </w:r>
      <w:r w:rsidR="00775DBB" w:rsidRPr="00775DBB">
        <w:rPr>
          <w:rFonts w:ascii="Aptos" w:hAnsi="Aptos"/>
          <w:b/>
          <w:bCs/>
          <w:sz w:val="24"/>
          <w:szCs w:val="24"/>
        </w:rPr>
        <w:t>rivate parking code of practice</w:t>
      </w:r>
      <w:r w:rsidR="00775DBB" w:rsidRPr="00775DBB">
        <w:rPr>
          <w:rFonts w:cs="Arial"/>
          <w:b/>
          <w:bCs/>
          <w:sz w:val="24"/>
          <w:szCs w:val="24"/>
        </w:rPr>
        <w:t>​</w:t>
      </w:r>
    </w:p>
    <w:p w14:paraId="1715BD7F" w14:textId="77777777" w:rsidR="0086258E" w:rsidRDefault="0086258E" w:rsidP="00A83282">
      <w:pPr>
        <w:rPr>
          <w:rFonts w:ascii="Aptos" w:hAnsi="Aptos"/>
          <w:sz w:val="24"/>
          <w:szCs w:val="24"/>
        </w:rPr>
      </w:pPr>
    </w:p>
    <w:p w14:paraId="597D74FF" w14:textId="23AA08E0" w:rsidR="007957A8" w:rsidRDefault="007957A8" w:rsidP="00A83282">
      <w:pPr>
        <w:rPr>
          <w:rFonts w:ascii="Aptos" w:hAnsi="Aptos"/>
          <w:b/>
          <w:bCs/>
          <w:sz w:val="24"/>
          <w:szCs w:val="24"/>
        </w:rPr>
      </w:pPr>
      <w:r w:rsidRPr="007957A8">
        <w:rPr>
          <w:rFonts w:ascii="Aptos" w:hAnsi="Aptos"/>
          <w:sz w:val="24"/>
          <w:szCs w:val="24"/>
        </w:rPr>
        <w:t xml:space="preserve">Response sent to: </w:t>
      </w:r>
      <w:hyperlink r:id="rId7" w:history="1">
        <w:r w:rsidR="00775DBB" w:rsidRPr="00554D62">
          <w:rPr>
            <w:rStyle w:val="Hyperlink"/>
            <w:b/>
            <w:bCs/>
          </w:rPr>
          <w:t>parking@communities.gov.uk</w:t>
        </w:r>
      </w:hyperlink>
      <w:r w:rsidR="00775DBB">
        <w:rPr>
          <w:b/>
          <w:bCs/>
        </w:rPr>
        <w:t xml:space="preserve"> </w:t>
      </w:r>
    </w:p>
    <w:p w14:paraId="2491586F" w14:textId="77777777" w:rsidR="007957A8" w:rsidRPr="005E0134" w:rsidRDefault="007957A8" w:rsidP="00A83282">
      <w:pPr>
        <w:rPr>
          <w:rFonts w:ascii="Aptos" w:hAnsi="Aptos"/>
          <w:b/>
          <w:bCs/>
          <w:sz w:val="24"/>
          <w:szCs w:val="24"/>
        </w:rPr>
      </w:pPr>
    </w:p>
    <w:p w14:paraId="24739C97" w14:textId="77777777" w:rsidR="00775DBB" w:rsidRDefault="00775DBB" w:rsidP="00775DBB">
      <w:pPr>
        <w:rPr>
          <w:b/>
          <w:bCs/>
        </w:rPr>
      </w:pPr>
      <w:r>
        <w:rPr>
          <w:b/>
          <w:bCs/>
        </w:rPr>
        <w:t xml:space="preserve">Question 1 </w:t>
      </w:r>
    </w:p>
    <w:p w14:paraId="017E6B41" w14:textId="09C37566" w:rsidR="00775DBB" w:rsidRDefault="00775DBB" w:rsidP="00775DBB">
      <w:r>
        <w:t>Chartered Trading Standards Institute (CTSI)</w:t>
      </w:r>
    </w:p>
    <w:p w14:paraId="42A427D7" w14:textId="77777777" w:rsidR="00775DBB" w:rsidRPr="00B35A7C" w:rsidRDefault="00775DBB" w:rsidP="00775DBB">
      <w:pPr>
        <w:rPr>
          <w:b/>
          <w:bCs/>
        </w:rPr>
      </w:pPr>
      <w:r w:rsidRPr="00B35A7C">
        <w:rPr>
          <w:b/>
          <w:bCs/>
        </w:rPr>
        <w:t>Question 2</w:t>
      </w:r>
    </w:p>
    <w:p w14:paraId="6D7BCEF9" w14:textId="448548CC" w:rsidR="00775DBB" w:rsidRDefault="00775DBB" w:rsidP="00775DBB">
      <w:r w:rsidRPr="00775DBB">
        <w:t>The Chartered Trading Standards Institute (CTSI) is a national not for profit established in 1881 which supports the UK’s trading standards profession and works to protect consumers and safeguard honest businesses. CTSI's members are engaged in delivering frontline trading standards services at local authorities and in businesses.</w:t>
      </w:r>
    </w:p>
    <w:p w14:paraId="2786C82C" w14:textId="7A87881E" w:rsidR="00775DBB" w:rsidRDefault="00775DBB" w:rsidP="00775DBB">
      <w:pPr>
        <w:rPr>
          <w:b/>
          <w:bCs/>
        </w:rPr>
      </w:pPr>
      <w:r w:rsidRPr="00B35A7C">
        <w:rPr>
          <w:b/>
          <w:bCs/>
        </w:rPr>
        <w:t xml:space="preserve">Question 3 – 6 </w:t>
      </w:r>
    </w:p>
    <w:p w14:paraId="78BA0B22" w14:textId="03112A02" w:rsidR="00775DBB" w:rsidRPr="00775DBB" w:rsidRDefault="00775DBB" w:rsidP="00775DBB">
      <w:r w:rsidRPr="00775DBB">
        <w:t>Do not apply</w:t>
      </w:r>
    </w:p>
    <w:p w14:paraId="0B7EEC25" w14:textId="47E49722" w:rsidR="00775DBB" w:rsidRPr="00B35A7C" w:rsidRDefault="00775DBB" w:rsidP="00775DBB">
      <w:pPr>
        <w:rPr>
          <w:b/>
          <w:bCs/>
        </w:rPr>
      </w:pPr>
      <w:r w:rsidRPr="00B35A7C">
        <w:rPr>
          <w:b/>
          <w:bCs/>
        </w:rPr>
        <w:t xml:space="preserve">Question 7(a) </w:t>
      </w:r>
    </w:p>
    <w:p w14:paraId="1F360D0D" w14:textId="77777777" w:rsidR="00775DBB" w:rsidRDefault="00775DBB" w:rsidP="00775DBB">
      <w:r>
        <w:t>Disagree</w:t>
      </w:r>
    </w:p>
    <w:p w14:paraId="779F7BBE" w14:textId="77777777" w:rsidR="00775DBB" w:rsidRPr="00B35A7C" w:rsidRDefault="00775DBB" w:rsidP="00775DBB">
      <w:pPr>
        <w:rPr>
          <w:b/>
          <w:bCs/>
        </w:rPr>
      </w:pPr>
      <w:r w:rsidRPr="00B35A7C">
        <w:rPr>
          <w:b/>
          <w:bCs/>
        </w:rPr>
        <w:t>Question 7(b)</w:t>
      </w:r>
    </w:p>
    <w:p w14:paraId="3C5B27ED" w14:textId="39AED304" w:rsidR="00775DBB" w:rsidRDefault="00775DBB" w:rsidP="00775DBB">
      <w:r>
        <w:t xml:space="preserve">It is of utmost importance that a cap is stipulated in the Code, to ensure consumers are protected from onerous and unreasonable charges, whilst also ensuring a fair playing field for businesses in this sector. With parking charges being at an all-time high and the identified increase in the use of privately owned car parks growing from around 10,400 in 2012 to 49.416, this is an important consideration. Rather than the £100 that is in the current Code, we would support an amount that reflects the costs charge by Local Authorities. CTSI would also support the introduction of a tiered system, to reflect the differences in the types of infringement caused and to stress the importance of businesses within the sector, charging fees which reflect the nature of the infringement.   </w:t>
      </w:r>
    </w:p>
    <w:p w14:paraId="10178B56" w14:textId="77777777" w:rsidR="00775DBB" w:rsidRDefault="00775DBB" w:rsidP="00775DBB">
      <w:pPr>
        <w:rPr>
          <w:b/>
          <w:bCs/>
        </w:rPr>
      </w:pPr>
      <w:r w:rsidRPr="00272116">
        <w:rPr>
          <w:b/>
          <w:bCs/>
        </w:rPr>
        <w:t xml:space="preserve">Question 7(c) </w:t>
      </w:r>
    </w:p>
    <w:p w14:paraId="72492CB8" w14:textId="3DA3303D" w:rsidR="00775DBB" w:rsidRDefault="00775DBB" w:rsidP="00775DBB">
      <w:r>
        <w:t>CTSI would suggest a maximum cap of £80, reduced to £40 for early payment and the requirement that</w:t>
      </w:r>
      <w:r w:rsidRPr="00272116">
        <w:t xml:space="preserve"> </w:t>
      </w:r>
      <w:r>
        <w:t xml:space="preserve">businesses should justify why they are charging the full £80 and that this reflects the genuine costs incurred. This would bring the costs more in-line with those charged by Local Authorities. However, although we believe the costs should be in line with </w:t>
      </w:r>
      <w:r>
        <w:lastRenderedPageBreak/>
        <w:t xml:space="preserve">Local Authorities, it is important that ‘Parking Charge Notices’ remain separate and clearly distinct from ‘Penalty Charge Notices.’ </w:t>
      </w:r>
    </w:p>
    <w:p w14:paraId="7C457DCF" w14:textId="597007F2" w:rsidR="00775DBB" w:rsidRDefault="00775DBB" w:rsidP="00775DBB">
      <w:r>
        <w:t xml:space="preserve">CTSI also supports the option to introduce a lower cap for minor/technical infringements such as overstaying the time allowance for a couple of minutes. CTSI would therefore recommend a lower tier cap of £50, reduced to £25 for early payment, for such infringements of the terms and conditions. It is recognised that intentionally using a disabled bay and potentially depriving a customer with a disability from accessing a space they need is different to leaving the car park a few minutes late. The impact on the business and the nature of the infringement, whether minor or of a more serious nature, should be </w:t>
      </w:r>
      <w:proofErr w:type="gramStart"/>
      <w:r>
        <w:t>taken into account</w:t>
      </w:r>
      <w:proofErr w:type="gramEnd"/>
      <w:r>
        <w:t xml:space="preserve"> when considering the cap on the parking fees. This reflects the importance of proportionality, which sits at the core of consumer law principles. </w:t>
      </w:r>
    </w:p>
    <w:p w14:paraId="09E7A1F7" w14:textId="77777777" w:rsidR="00775DBB" w:rsidRDefault="00775DBB" w:rsidP="00775DBB">
      <w:pPr>
        <w:rPr>
          <w:b/>
          <w:bCs/>
        </w:rPr>
      </w:pPr>
      <w:r w:rsidRPr="00272116">
        <w:rPr>
          <w:b/>
          <w:bCs/>
        </w:rPr>
        <w:t>Question 7(d)</w:t>
      </w:r>
    </w:p>
    <w:p w14:paraId="163D26B9" w14:textId="1702BDA7" w:rsidR="00775DBB" w:rsidRDefault="00775DBB" w:rsidP="00775DBB">
      <w:r>
        <w:t xml:space="preserve">CTSI supports the view that motorists have low levels of trust in the private parking sector, as evidenced through the complaints received by local Trading Standards Services, as well as the evidence set out in the options assessment for this consultation. CTSI supports a robust Government Code to be </w:t>
      </w:r>
      <w:proofErr w:type="gramStart"/>
      <w:r>
        <w:t>introduced</w:t>
      </w:r>
      <w:proofErr w:type="gramEnd"/>
      <w:r w:rsidR="00C84236">
        <w:t xml:space="preserve"> </w:t>
      </w:r>
      <w:r w:rsidR="00C84236" w:rsidRPr="00C84236">
        <w:t>or this could be explored as part of the Approved Code Scheme</w:t>
      </w:r>
      <w:r>
        <w:t xml:space="preserve">, not just to ensure that consumers are fairly treated but also to help to build consumer confidence in this area. With consumer detriment on the rise, as evidenced in the Competition and Market’s Authority Consumer Survey 2024, it is important for both consumer protection and for supporting economic growth, that consumer confidence is rebuilt. </w:t>
      </w:r>
    </w:p>
    <w:p w14:paraId="43033E34" w14:textId="39BDF14D" w:rsidR="00775DBB" w:rsidRDefault="00775DBB" w:rsidP="00775DBB">
      <w:r>
        <w:t xml:space="preserve">As Trading Standards supports both consumers and legitimate businesses, we would support the two-tier system of parking fees, as we believe this would be a more proportionate and fair system. CTSI also strongly support easier access to appeal routes and differing channels to meet the needs of the diverse range of motorists who will need to access the appeals process. </w:t>
      </w:r>
    </w:p>
    <w:p w14:paraId="482F4423" w14:textId="46DEDB9B" w:rsidR="00775DBB" w:rsidRDefault="00775DBB" w:rsidP="00775DBB">
      <w:r>
        <w:t xml:space="preserve">Having a clearly outlined, two tier system of parking fines would make it a simpler and easier process for motorists to understand than amounts that differ by area. The more complex the capping system is, the more complex it is for motorists to understand. We would welcome a clear and simple approach being adopted.  </w:t>
      </w:r>
    </w:p>
    <w:p w14:paraId="5855D28C" w14:textId="77777777" w:rsidR="00775DBB" w:rsidRPr="00805FB1" w:rsidRDefault="00775DBB" w:rsidP="00775DBB">
      <w:pPr>
        <w:rPr>
          <w:b/>
          <w:bCs/>
        </w:rPr>
      </w:pPr>
      <w:r w:rsidRPr="00805FB1">
        <w:rPr>
          <w:b/>
          <w:bCs/>
        </w:rPr>
        <w:t xml:space="preserve">Question 8(a)      </w:t>
      </w:r>
    </w:p>
    <w:p w14:paraId="632A159E" w14:textId="6E9BB1D5" w:rsidR="00775DBB" w:rsidRDefault="00775DBB" w:rsidP="00775DBB">
      <w:r>
        <w:t>Disagree</w:t>
      </w:r>
    </w:p>
    <w:p w14:paraId="608C3AAB" w14:textId="77777777" w:rsidR="00775DBB" w:rsidRPr="00805FB1" w:rsidRDefault="00775DBB" w:rsidP="00775DBB">
      <w:pPr>
        <w:rPr>
          <w:b/>
          <w:bCs/>
        </w:rPr>
      </w:pPr>
      <w:r w:rsidRPr="00805FB1">
        <w:rPr>
          <w:b/>
          <w:bCs/>
        </w:rPr>
        <w:t>Question 8(b)</w:t>
      </w:r>
    </w:p>
    <w:p w14:paraId="7EB39E04" w14:textId="5D7242D3" w:rsidR="00775DBB" w:rsidRDefault="00775DBB" w:rsidP="00775DBB">
      <w:r>
        <w:t xml:space="preserve">CTSI acknowledges the importance of finding a balance that ensures the parking fees set out in the Code will be deliverable for private parking companies. However, a 50% discount is in line with the discount provided by Local Authorities. We support this level of discount being retained, as an appropriate incentive for consumers to pay a legally and correctly issued parking fine in a timely manner. This reduces costs for all parties. </w:t>
      </w:r>
    </w:p>
    <w:p w14:paraId="4BC1EEDF" w14:textId="77777777" w:rsidR="00775DBB" w:rsidRDefault="00775DBB" w:rsidP="00775DBB"/>
    <w:p w14:paraId="69F5BEBF" w14:textId="77777777" w:rsidR="00775DBB" w:rsidRDefault="00775DBB" w:rsidP="00775DBB">
      <w:pPr>
        <w:rPr>
          <w:b/>
          <w:bCs/>
        </w:rPr>
      </w:pPr>
      <w:r w:rsidRPr="008A66BF">
        <w:rPr>
          <w:b/>
          <w:bCs/>
        </w:rPr>
        <w:t>Question 9</w:t>
      </w:r>
    </w:p>
    <w:p w14:paraId="13A38825" w14:textId="0DFF80FF" w:rsidR="00775DBB" w:rsidRDefault="00775DBB" w:rsidP="00775DBB">
      <w:r>
        <w:t>CTSI would like to see the following factors considered by the Scrutiny and Oversight Board:</w:t>
      </w:r>
    </w:p>
    <w:p w14:paraId="03AAB65B" w14:textId="77777777" w:rsidR="00775DBB" w:rsidRDefault="00775DBB" w:rsidP="00775DBB">
      <w:pPr>
        <w:pStyle w:val="ListParagraph"/>
        <w:numPr>
          <w:ilvl w:val="0"/>
          <w:numId w:val="6"/>
        </w:numPr>
      </w:pPr>
      <w:r>
        <w:t>The two-tier infringement cap and the severity of offences. This should be considered based on evidential complaints, appeals etc. and adjusted accordingly.</w:t>
      </w:r>
    </w:p>
    <w:p w14:paraId="47227C67" w14:textId="77777777" w:rsidR="00775DBB" w:rsidRDefault="00775DBB" w:rsidP="00775DBB">
      <w:pPr>
        <w:pStyle w:val="ListParagraph"/>
        <w:numPr>
          <w:ilvl w:val="0"/>
          <w:numId w:val="6"/>
        </w:numPr>
      </w:pPr>
      <w:r>
        <w:t>The impact on motorists, particularly financial hardship on vulnerable consumer groups and the economic circumstances, consumer detriment levels etc. when considering any changes to caps</w:t>
      </w:r>
    </w:p>
    <w:p w14:paraId="110B4FDE" w14:textId="77777777" w:rsidR="00775DBB" w:rsidRDefault="00775DBB" w:rsidP="00775DBB">
      <w:pPr>
        <w:pStyle w:val="ListParagraph"/>
        <w:numPr>
          <w:ilvl w:val="0"/>
          <w:numId w:val="6"/>
        </w:numPr>
      </w:pPr>
      <w:r>
        <w:t>The impact on the private parking industry and their ability to deliver with the financial caps, based on clear evidence provided</w:t>
      </w:r>
    </w:p>
    <w:p w14:paraId="7A039FF5" w14:textId="77777777" w:rsidR="00775DBB" w:rsidRDefault="00775DBB" w:rsidP="00775DBB">
      <w:pPr>
        <w:pStyle w:val="ListParagraph"/>
        <w:numPr>
          <w:ilvl w:val="0"/>
          <w:numId w:val="6"/>
        </w:numPr>
      </w:pPr>
      <w:r>
        <w:t xml:space="preserve">The impact on other businesses, such as those who rely on their customers being able to use private parking facilities and the relationship any change to the cap could have on their business. </w:t>
      </w:r>
    </w:p>
    <w:p w14:paraId="781C6F90" w14:textId="77777777" w:rsidR="00775DBB" w:rsidRDefault="00775DBB" w:rsidP="00775DBB">
      <w:pPr>
        <w:pStyle w:val="ListParagraph"/>
        <w:numPr>
          <w:ilvl w:val="0"/>
          <w:numId w:val="6"/>
        </w:numPr>
      </w:pPr>
      <w:r>
        <w:t>Effectiveness of deterrence – particularly for the more serious infringements. This should be data based.</w:t>
      </w:r>
    </w:p>
    <w:p w14:paraId="35E8C4F6" w14:textId="0D8F7B1B" w:rsidR="00775DBB" w:rsidRDefault="00775DBB" w:rsidP="00775DBB">
      <w:pPr>
        <w:pStyle w:val="ListParagraph"/>
        <w:numPr>
          <w:ilvl w:val="0"/>
          <w:numId w:val="6"/>
        </w:numPr>
      </w:pPr>
      <w:r>
        <w:t>Volume and nature of the complaint data – reviewing the levels and nature of the complaints to identify any issues with excessive or unfair charging and to factor these into any decisions made.</w:t>
      </w:r>
    </w:p>
    <w:p w14:paraId="3DD8D3AE" w14:textId="77777777" w:rsidR="00775DBB" w:rsidRPr="003C06F2" w:rsidRDefault="00775DBB" w:rsidP="00775DBB">
      <w:pPr>
        <w:rPr>
          <w:b/>
          <w:bCs/>
        </w:rPr>
      </w:pPr>
      <w:r w:rsidRPr="003C06F2">
        <w:rPr>
          <w:b/>
          <w:bCs/>
        </w:rPr>
        <w:t>Question 10(a)</w:t>
      </w:r>
    </w:p>
    <w:p w14:paraId="4DF878D1" w14:textId="547272A1" w:rsidR="00775DBB" w:rsidRPr="00775DBB" w:rsidRDefault="00775DBB" w:rsidP="00775DBB">
      <w:r>
        <w:t>Against</w:t>
      </w:r>
    </w:p>
    <w:p w14:paraId="503FDBF7" w14:textId="77777777" w:rsidR="00775DBB" w:rsidRDefault="00775DBB" w:rsidP="00775DBB">
      <w:pPr>
        <w:rPr>
          <w:b/>
          <w:bCs/>
        </w:rPr>
      </w:pPr>
      <w:r w:rsidRPr="003C06F2">
        <w:rPr>
          <w:b/>
          <w:bCs/>
        </w:rPr>
        <w:t>Question 10(b)</w:t>
      </w:r>
    </w:p>
    <w:p w14:paraId="71809072" w14:textId="740796C9" w:rsidR="00775DBB" w:rsidRDefault="00775DBB" w:rsidP="00775DBB">
      <w:r>
        <w:t xml:space="preserve">CTSI believe £70 to be excessive considering the parking fees involved and would recommend that this amount is lowered. For commercial contract late payment breaches, the Late Payment of Commercial Debts (Interest) Act 1998 would set the rate for amounts under £1000 at £40. For consumer contracts, any debt recovery fee must be clear, transparent and not be excessive or punitive in nature, as per the requirements of the Consumer Rights Act 2015. It would therefore be important for private parking companies to clearly demonstrate that these are the actual costs they incur, as it could otherwise be perceived to be a further punitive sanction on motorists. Disproportionately high compensation in the case of a breach of contract is on the grey list under the Consumer Rights Act 2015 and so in comparison to other areas, £70 seems high in comparison to the parking fee itself. The guidance issued by the Competition and Markets Authority on unfair terms and notices for enforcers clearly state that debt recovery fees would fall within this category on the grey list, particularly if they are automatically applied without assessing the actual costs incurred. </w:t>
      </w:r>
    </w:p>
    <w:p w14:paraId="6C325FEB" w14:textId="77777777" w:rsidR="00775DBB" w:rsidRPr="008C1750" w:rsidRDefault="00775DBB" w:rsidP="00775DBB">
      <w:pPr>
        <w:rPr>
          <w:b/>
          <w:bCs/>
        </w:rPr>
      </w:pPr>
      <w:r w:rsidRPr="008C1750">
        <w:rPr>
          <w:b/>
          <w:bCs/>
        </w:rPr>
        <w:t xml:space="preserve">Question 11(a) </w:t>
      </w:r>
    </w:p>
    <w:p w14:paraId="6396B9F9" w14:textId="77777777" w:rsidR="00775DBB" w:rsidRDefault="00775DBB" w:rsidP="00775DBB">
      <w:r>
        <w:t xml:space="preserve"> Agree</w:t>
      </w:r>
    </w:p>
    <w:p w14:paraId="28696C2F" w14:textId="77777777" w:rsidR="00775DBB" w:rsidRPr="008C1750" w:rsidRDefault="00775DBB" w:rsidP="00775DBB">
      <w:pPr>
        <w:rPr>
          <w:b/>
          <w:bCs/>
        </w:rPr>
      </w:pPr>
      <w:r w:rsidRPr="008C1750">
        <w:rPr>
          <w:b/>
          <w:bCs/>
        </w:rPr>
        <w:t>Question 11(b)</w:t>
      </w:r>
    </w:p>
    <w:p w14:paraId="6F682209" w14:textId="4DC918D0" w:rsidR="00775DBB" w:rsidRDefault="00775DBB" w:rsidP="00775DBB">
      <w:r>
        <w:lastRenderedPageBreak/>
        <w:t>CTSI agrees that where it the private parking company can demonstrate their actual costs in recovery and the cost is clearly and transparently explained to the consumer in the terms and conditions, that this may be appropriate. However, due to our concerns about these fees being applied unfairly or in a punitive manner, we would recommend that this is reviewed regularly by the Scrutiny and Oversight Board.</w:t>
      </w:r>
    </w:p>
    <w:p w14:paraId="08EEA0BE" w14:textId="77777777" w:rsidR="00775DBB" w:rsidRDefault="00775DBB" w:rsidP="00775DBB">
      <w:pPr>
        <w:rPr>
          <w:b/>
          <w:bCs/>
        </w:rPr>
      </w:pPr>
      <w:r w:rsidRPr="008C1750">
        <w:rPr>
          <w:b/>
          <w:bCs/>
        </w:rPr>
        <w:t>Question 1</w:t>
      </w:r>
      <w:r>
        <w:rPr>
          <w:b/>
          <w:bCs/>
        </w:rPr>
        <w:t>2(a)</w:t>
      </w:r>
    </w:p>
    <w:p w14:paraId="45995B09" w14:textId="77777777" w:rsidR="00775DBB" w:rsidRPr="00C81982" w:rsidRDefault="00775DBB" w:rsidP="00775DBB">
      <w:r w:rsidRPr="00C81982">
        <w:t>£20 - £2</w:t>
      </w:r>
      <w:r>
        <w:t>9</w:t>
      </w:r>
      <w:r w:rsidRPr="00C81982">
        <w:t xml:space="preserve"> to ensure proportionality for the parking fee.</w:t>
      </w:r>
    </w:p>
    <w:p w14:paraId="27464316" w14:textId="77777777" w:rsidR="00775DBB" w:rsidRPr="008C1750" w:rsidRDefault="00775DBB" w:rsidP="00775DBB">
      <w:pPr>
        <w:rPr>
          <w:b/>
          <w:bCs/>
        </w:rPr>
      </w:pPr>
      <w:r w:rsidRPr="008C1750">
        <w:rPr>
          <w:b/>
          <w:bCs/>
        </w:rPr>
        <w:t xml:space="preserve">Question 12(b) </w:t>
      </w:r>
    </w:p>
    <w:p w14:paraId="4D885C29" w14:textId="77777777" w:rsidR="00775DBB" w:rsidRDefault="00775DBB" w:rsidP="00775DBB">
      <w:r>
        <w:t xml:space="preserve">Although we have provided an answer to 12(a), as stated in our answer to Question 11, the cap should be based on the reasonable costs incurred by the private parking industry and so we recognise that we are not best placed to answer this question. We have therefore based our answer on the analysis for breaking even costs. </w:t>
      </w:r>
    </w:p>
    <w:p w14:paraId="03448171" w14:textId="77777777" w:rsidR="00775DBB" w:rsidRPr="008C1750" w:rsidRDefault="00775DBB" w:rsidP="00775DBB">
      <w:pPr>
        <w:rPr>
          <w:b/>
          <w:bCs/>
        </w:rPr>
      </w:pPr>
      <w:r w:rsidRPr="008C1750">
        <w:rPr>
          <w:b/>
          <w:bCs/>
        </w:rPr>
        <w:t>Question 13(a)</w:t>
      </w:r>
    </w:p>
    <w:p w14:paraId="762678C8" w14:textId="77777777" w:rsidR="00775DBB" w:rsidRDefault="00775DBB" w:rsidP="00775DBB">
      <w:r>
        <w:t>No</w:t>
      </w:r>
    </w:p>
    <w:p w14:paraId="3CF47B5B" w14:textId="77777777" w:rsidR="00775DBB" w:rsidRDefault="00775DBB" w:rsidP="00775DBB">
      <w:pPr>
        <w:rPr>
          <w:b/>
          <w:bCs/>
        </w:rPr>
      </w:pPr>
      <w:r w:rsidRPr="008C1750">
        <w:rPr>
          <w:b/>
          <w:bCs/>
        </w:rPr>
        <w:t>Question 13(b)</w:t>
      </w:r>
    </w:p>
    <w:p w14:paraId="0A2D35CB" w14:textId="77777777" w:rsidR="00775DBB" w:rsidRPr="008C1750" w:rsidRDefault="00775DBB" w:rsidP="00775DBB">
      <w:r w:rsidRPr="008C1750">
        <w:t>NA</w:t>
      </w:r>
    </w:p>
    <w:p w14:paraId="03755729" w14:textId="77777777" w:rsidR="00775DBB" w:rsidRPr="008C1750" w:rsidRDefault="00775DBB" w:rsidP="00775DBB">
      <w:pPr>
        <w:rPr>
          <w:b/>
          <w:bCs/>
        </w:rPr>
      </w:pPr>
      <w:r w:rsidRPr="008C1750">
        <w:rPr>
          <w:b/>
          <w:bCs/>
        </w:rPr>
        <w:t>Question 1</w:t>
      </w:r>
      <w:r>
        <w:rPr>
          <w:b/>
          <w:bCs/>
        </w:rPr>
        <w:t>4</w:t>
      </w:r>
      <w:r w:rsidRPr="008C1750">
        <w:rPr>
          <w:b/>
          <w:bCs/>
        </w:rPr>
        <w:t>(a)</w:t>
      </w:r>
    </w:p>
    <w:p w14:paraId="479D6C07" w14:textId="77777777" w:rsidR="00775DBB" w:rsidRDefault="00775DBB" w:rsidP="00775DBB">
      <w:r>
        <w:t>No</w:t>
      </w:r>
    </w:p>
    <w:p w14:paraId="7D4621DB" w14:textId="77777777" w:rsidR="00775DBB" w:rsidRDefault="00775DBB" w:rsidP="00775DBB">
      <w:pPr>
        <w:rPr>
          <w:b/>
          <w:bCs/>
        </w:rPr>
      </w:pPr>
      <w:r w:rsidRPr="008C1750">
        <w:rPr>
          <w:b/>
          <w:bCs/>
        </w:rPr>
        <w:t>Question 1</w:t>
      </w:r>
      <w:r>
        <w:rPr>
          <w:b/>
          <w:bCs/>
        </w:rPr>
        <w:t>4</w:t>
      </w:r>
      <w:r w:rsidRPr="008C1750">
        <w:rPr>
          <w:b/>
          <w:bCs/>
        </w:rPr>
        <w:t>(b)</w:t>
      </w:r>
    </w:p>
    <w:p w14:paraId="068DBC2F" w14:textId="77777777" w:rsidR="00775DBB" w:rsidRPr="008C1750" w:rsidRDefault="00775DBB" w:rsidP="00775DBB">
      <w:r w:rsidRPr="008C1750">
        <w:t>NA</w:t>
      </w:r>
    </w:p>
    <w:p w14:paraId="067900AA" w14:textId="77777777" w:rsidR="00775DBB" w:rsidRPr="00FE7AE9" w:rsidRDefault="00775DBB" w:rsidP="00775DBB">
      <w:pPr>
        <w:rPr>
          <w:b/>
          <w:bCs/>
        </w:rPr>
      </w:pPr>
      <w:r w:rsidRPr="00FE7AE9">
        <w:rPr>
          <w:b/>
          <w:bCs/>
        </w:rPr>
        <w:t xml:space="preserve">Question 15(a) </w:t>
      </w:r>
    </w:p>
    <w:p w14:paraId="6B1B25F7" w14:textId="77777777" w:rsidR="00775DBB" w:rsidRDefault="00775DBB" w:rsidP="00775DBB">
      <w:r>
        <w:t>Agree</w:t>
      </w:r>
    </w:p>
    <w:p w14:paraId="0B8C5504" w14:textId="77777777" w:rsidR="00775DBB" w:rsidRPr="00FE7AE9" w:rsidRDefault="00775DBB" w:rsidP="00775DBB">
      <w:pPr>
        <w:rPr>
          <w:b/>
          <w:bCs/>
        </w:rPr>
      </w:pPr>
      <w:r w:rsidRPr="00FE7AE9">
        <w:rPr>
          <w:b/>
          <w:bCs/>
        </w:rPr>
        <w:t xml:space="preserve">Question 15(b)  </w:t>
      </w:r>
    </w:p>
    <w:p w14:paraId="21A63DAA" w14:textId="0A17EE7D" w:rsidR="00775DBB" w:rsidRDefault="00775DBB" w:rsidP="00775DBB">
      <w:r>
        <w:t xml:space="preserve">CTSI </w:t>
      </w:r>
      <w:proofErr w:type="gramStart"/>
      <w:r>
        <w:t>is in agreement</w:t>
      </w:r>
      <w:proofErr w:type="gramEnd"/>
      <w:r>
        <w:t xml:space="preserve"> with this in principle, it is likely to provide more flexibility for private parking companies to tailor the signage for the type of site, which could be beneficial for both the parking company and motorists. We also support the emphasis being on the visibility and legibility requirements, rather than meeting a technical requirement about the size of the signage. It may also enable sites to be more innovative in the way they provide their signage. </w:t>
      </w:r>
    </w:p>
    <w:p w14:paraId="019879FA" w14:textId="77777777" w:rsidR="00775DBB" w:rsidRDefault="00775DBB" w:rsidP="00775DBB">
      <w:r>
        <w:t xml:space="preserve">However, by removing this requirement and replacing it with the general requirement to ensure the signage is sufficiently large to see from a distance and legible on approach, this is likely to introduce more subjectivity and a lack of clarity. For example, what does ‘sufficiently large’ mean and what distance requirements apply? Therefore, we would like to </w:t>
      </w:r>
      <w:r>
        <w:lastRenderedPageBreak/>
        <w:t>see clearer requirements put in place, to provide clarity for both private parking companies and motorists and to reduce the amount of subjectivity. For example, more detail could be provided about visibility standards such as a minimum font size or factors relating to placement and lighting on the site. Consideration should also be given to motorists with protected characteristics. We would also like to see site owners having to justify their signage choices if there is a dispute, to ensure the onus is on the parking site operator to ensure the signage requirements are met.</w:t>
      </w:r>
    </w:p>
    <w:p w14:paraId="518C2FC8" w14:textId="77777777" w:rsidR="00775DBB" w:rsidRPr="0072738C" w:rsidRDefault="00775DBB" w:rsidP="00775DBB">
      <w:pPr>
        <w:rPr>
          <w:b/>
          <w:bCs/>
        </w:rPr>
      </w:pPr>
      <w:r w:rsidRPr="0072738C">
        <w:rPr>
          <w:b/>
          <w:bCs/>
        </w:rPr>
        <w:t>Question 16(a)</w:t>
      </w:r>
    </w:p>
    <w:p w14:paraId="6A2B46F4" w14:textId="5324E9AE" w:rsidR="00775DBB" w:rsidRPr="00775DBB" w:rsidRDefault="00775DBB" w:rsidP="00775DBB">
      <w:r w:rsidRPr="0072738C">
        <w:t>Strongly Agree</w:t>
      </w:r>
    </w:p>
    <w:p w14:paraId="194DF0E9" w14:textId="77777777" w:rsidR="00775DBB" w:rsidRPr="0072738C" w:rsidRDefault="00775DBB" w:rsidP="00775DBB">
      <w:pPr>
        <w:rPr>
          <w:b/>
          <w:bCs/>
        </w:rPr>
      </w:pPr>
      <w:r w:rsidRPr="0072738C">
        <w:rPr>
          <w:b/>
          <w:bCs/>
        </w:rPr>
        <w:t>Question 16(b)</w:t>
      </w:r>
    </w:p>
    <w:p w14:paraId="5E1FCE32" w14:textId="77777777" w:rsidR="00775DBB" w:rsidRPr="0072738C" w:rsidRDefault="00775DBB" w:rsidP="00775DBB">
      <w:r>
        <w:t xml:space="preserve">If the motorist has paid the full amount they are required to pay under the terms of the contract, they should not be subject to a further parking fine. This also helps to ensure motorists are not penalised for ANPR exit/entry recording errors. Penalising motorists who have paid in full and fulfilled their contractual obligations may ignore these realities and may be deemed unfair. </w:t>
      </w:r>
    </w:p>
    <w:p w14:paraId="05362CCF" w14:textId="77777777" w:rsidR="00775DBB" w:rsidRPr="003E1982" w:rsidRDefault="00775DBB" w:rsidP="00775DBB">
      <w:pPr>
        <w:rPr>
          <w:b/>
          <w:bCs/>
        </w:rPr>
      </w:pPr>
      <w:r w:rsidRPr="003E1982">
        <w:rPr>
          <w:b/>
          <w:bCs/>
        </w:rPr>
        <w:t>Question 17(a)</w:t>
      </w:r>
    </w:p>
    <w:p w14:paraId="0A61B01C" w14:textId="77777777" w:rsidR="00775DBB" w:rsidRPr="003E1982" w:rsidRDefault="00775DBB" w:rsidP="00775DBB">
      <w:r w:rsidRPr="003E1982">
        <w:t>No</w:t>
      </w:r>
    </w:p>
    <w:p w14:paraId="60ADCA68" w14:textId="77777777" w:rsidR="00775DBB" w:rsidRPr="003E1982" w:rsidRDefault="00775DBB" w:rsidP="00775DBB">
      <w:pPr>
        <w:rPr>
          <w:b/>
          <w:bCs/>
        </w:rPr>
      </w:pPr>
      <w:r w:rsidRPr="003E1982">
        <w:rPr>
          <w:b/>
          <w:bCs/>
        </w:rPr>
        <w:t>Question 17(b)</w:t>
      </w:r>
    </w:p>
    <w:p w14:paraId="063AE661" w14:textId="66E41902" w:rsidR="00775DBB" w:rsidRDefault="00775DBB" w:rsidP="00775DBB">
      <w:r>
        <w:t xml:space="preserve">CTSI </w:t>
      </w:r>
      <w:r w:rsidRPr="003E1982">
        <w:t>believe</w:t>
      </w:r>
      <w:r>
        <w:t>s</w:t>
      </w:r>
      <w:r w:rsidRPr="003E1982">
        <w:t xml:space="preserve"> some revision</w:t>
      </w:r>
      <w:r>
        <w:t>s</w:t>
      </w:r>
      <w:r w:rsidRPr="003E1982">
        <w:t xml:space="preserve"> to this table </w:t>
      </w:r>
      <w:r>
        <w:t>are needed to improve the Code. For example, we would like to see:</w:t>
      </w:r>
    </w:p>
    <w:p w14:paraId="1CA4CE9D" w14:textId="77777777" w:rsidR="00775DBB" w:rsidRDefault="00775DBB" w:rsidP="00775DBB">
      <w:pPr>
        <w:pStyle w:val="ListParagraph"/>
        <w:numPr>
          <w:ilvl w:val="0"/>
          <w:numId w:val="9"/>
        </w:numPr>
      </w:pPr>
      <w:r>
        <w:t>Clearer standards required for the signage dimensions and visibility such as font size, contrast and lighting to ensure legibility in all conditions.</w:t>
      </w:r>
    </w:p>
    <w:p w14:paraId="7997196D" w14:textId="77777777" w:rsidR="00775DBB" w:rsidRDefault="00775DBB" w:rsidP="00775DBB">
      <w:pPr>
        <w:pStyle w:val="ListParagraph"/>
        <w:numPr>
          <w:ilvl w:val="0"/>
          <w:numId w:val="9"/>
        </w:numPr>
      </w:pPr>
      <w:r>
        <w:t xml:space="preserve">We would like to see reference to terms such as requiring signage to be clear, unambiguous and easy to understand, to ensure compliance with the Consumer Rights Act 2015. </w:t>
      </w:r>
    </w:p>
    <w:p w14:paraId="34B753DF" w14:textId="77777777" w:rsidR="00775DBB" w:rsidRDefault="00775DBB" w:rsidP="00775DBB">
      <w:pPr>
        <w:pStyle w:val="ListParagraph"/>
        <w:numPr>
          <w:ilvl w:val="0"/>
          <w:numId w:val="9"/>
        </w:numPr>
      </w:pPr>
      <w:r>
        <w:t xml:space="preserve">The recognition of the increased use of ANPR systems and digital payment methods and how they affect signage, grace periods and enforcement of non-compliance. This would include clearer guidance on how entry and exit times are recorded and more transparency around data us and retention. </w:t>
      </w:r>
    </w:p>
    <w:p w14:paraId="781973CA" w14:textId="77777777" w:rsidR="00775DBB" w:rsidRDefault="00775DBB" w:rsidP="00775DBB">
      <w:pPr>
        <w:pStyle w:val="ListParagraph"/>
        <w:numPr>
          <w:ilvl w:val="0"/>
          <w:numId w:val="9"/>
        </w:numPr>
      </w:pPr>
      <w:r>
        <w:t>More explicit requirements to consider the accessibility for motorists who may have protected characteristics.</w:t>
      </w:r>
    </w:p>
    <w:p w14:paraId="037C0E2A" w14:textId="77777777" w:rsidR="00775DBB" w:rsidRPr="00713E1F" w:rsidRDefault="00775DBB" w:rsidP="00775DBB">
      <w:pPr>
        <w:pStyle w:val="ListParagraph"/>
        <w:ind w:left="780"/>
        <w:rPr>
          <w:b/>
          <w:bCs/>
        </w:rPr>
      </w:pPr>
      <w:r w:rsidRPr="00713E1F">
        <w:rPr>
          <w:b/>
          <w:bCs/>
        </w:rPr>
        <w:t xml:space="preserve">  </w:t>
      </w:r>
    </w:p>
    <w:p w14:paraId="49380573" w14:textId="77777777" w:rsidR="00775DBB" w:rsidRPr="00713E1F" w:rsidRDefault="00775DBB" w:rsidP="00775DBB">
      <w:pPr>
        <w:rPr>
          <w:b/>
          <w:bCs/>
        </w:rPr>
      </w:pPr>
      <w:r w:rsidRPr="00713E1F">
        <w:rPr>
          <w:b/>
          <w:bCs/>
        </w:rPr>
        <w:t>Question 18(a)</w:t>
      </w:r>
    </w:p>
    <w:p w14:paraId="0535DC5B" w14:textId="77777777" w:rsidR="00775DBB" w:rsidRPr="00713E1F" w:rsidRDefault="00775DBB" w:rsidP="00775DBB">
      <w:r>
        <w:t>Cancelled</w:t>
      </w:r>
    </w:p>
    <w:p w14:paraId="7E533EC9" w14:textId="77777777" w:rsidR="00775DBB" w:rsidRPr="00713E1F" w:rsidRDefault="00775DBB" w:rsidP="00775DBB">
      <w:pPr>
        <w:rPr>
          <w:b/>
          <w:bCs/>
        </w:rPr>
      </w:pPr>
      <w:r w:rsidRPr="00713E1F">
        <w:rPr>
          <w:b/>
          <w:bCs/>
        </w:rPr>
        <w:t>Question 18(b)</w:t>
      </w:r>
    </w:p>
    <w:p w14:paraId="5A9C99E8" w14:textId="77777777" w:rsidR="00775DBB" w:rsidRPr="00F83888" w:rsidRDefault="00775DBB" w:rsidP="00775DBB">
      <w:r w:rsidRPr="00F83888">
        <w:lastRenderedPageBreak/>
        <w:t>If one of the mitigating factors have been proven to apply, we would support the parking fine being cancelled</w:t>
      </w:r>
      <w:r>
        <w:t xml:space="preserve">, where the breach of contract was outside of the consumer’s control. </w:t>
      </w:r>
    </w:p>
    <w:p w14:paraId="44C940E8" w14:textId="77777777" w:rsidR="00775DBB" w:rsidRPr="00713E1F" w:rsidRDefault="00775DBB" w:rsidP="00775DBB">
      <w:pPr>
        <w:rPr>
          <w:b/>
          <w:bCs/>
        </w:rPr>
      </w:pPr>
      <w:r w:rsidRPr="00713E1F">
        <w:rPr>
          <w:b/>
          <w:bCs/>
        </w:rPr>
        <w:t>Question 19(a)</w:t>
      </w:r>
    </w:p>
    <w:p w14:paraId="77CBE622" w14:textId="77777777" w:rsidR="00775DBB" w:rsidRPr="0042134F" w:rsidRDefault="00775DBB" w:rsidP="00775DBB">
      <w:r>
        <w:t>Disagree</w:t>
      </w:r>
    </w:p>
    <w:p w14:paraId="6448AF18" w14:textId="77777777" w:rsidR="00775DBB" w:rsidRPr="00713E1F" w:rsidRDefault="00775DBB" w:rsidP="00775DBB">
      <w:pPr>
        <w:rPr>
          <w:b/>
          <w:bCs/>
        </w:rPr>
      </w:pPr>
      <w:r w:rsidRPr="00713E1F">
        <w:rPr>
          <w:b/>
          <w:bCs/>
        </w:rPr>
        <w:t>Question 19(b)</w:t>
      </w:r>
    </w:p>
    <w:p w14:paraId="53721897" w14:textId="77777777" w:rsidR="00775DBB" w:rsidRPr="0042134F" w:rsidRDefault="00775DBB" w:rsidP="00775DBB">
      <w:r>
        <w:t>If these are retained, w</w:t>
      </w:r>
      <w:r w:rsidRPr="0042134F">
        <w:t>e recommend this should be reduced to</w:t>
      </w:r>
      <w:r>
        <w:t xml:space="preserve"> </w:t>
      </w:r>
      <w:r w:rsidRPr="0042134F">
        <w:t>£1</w:t>
      </w:r>
      <w:r>
        <w:t>0</w:t>
      </w:r>
      <w:r w:rsidRPr="0042134F">
        <w:t xml:space="preserve"> to acknowledge the mitigation</w:t>
      </w:r>
      <w:r>
        <w:t xml:space="preserve"> and lack of fault on the part of the motorist</w:t>
      </w:r>
      <w:r w:rsidRPr="0042134F">
        <w:t>, if the</w:t>
      </w:r>
      <w:r>
        <w:t xml:space="preserve"> reduced amount</w:t>
      </w:r>
      <w:r w:rsidRPr="0042134F">
        <w:t xml:space="preserve"> </w:t>
      </w:r>
      <w:r>
        <w:t>is</w:t>
      </w:r>
      <w:r w:rsidRPr="0042134F">
        <w:t xml:space="preserve"> retained.</w:t>
      </w:r>
      <w:r>
        <w:t xml:space="preserve"> However, we recommend that the fine should be cancelled. </w:t>
      </w:r>
      <w:r w:rsidRPr="0042134F">
        <w:t xml:space="preserve"> </w:t>
      </w:r>
    </w:p>
    <w:p w14:paraId="5B262FC5" w14:textId="77777777" w:rsidR="00775DBB" w:rsidRDefault="00775DBB" w:rsidP="00775DBB">
      <w:pPr>
        <w:rPr>
          <w:b/>
          <w:bCs/>
        </w:rPr>
      </w:pPr>
      <w:r w:rsidRPr="0042134F">
        <w:rPr>
          <w:b/>
          <w:bCs/>
        </w:rPr>
        <w:t>Question 20(a)</w:t>
      </w:r>
    </w:p>
    <w:p w14:paraId="1A53A2E6" w14:textId="57A058A3" w:rsidR="00775DBB" w:rsidRPr="00775DBB" w:rsidRDefault="00775DBB" w:rsidP="00775DBB">
      <w:r>
        <w:t xml:space="preserve">Other respondents are better placed to answer this question. </w:t>
      </w:r>
    </w:p>
    <w:p w14:paraId="159D112C" w14:textId="77777777" w:rsidR="00775DBB" w:rsidRPr="00116EAE" w:rsidRDefault="00775DBB" w:rsidP="00775DBB">
      <w:pPr>
        <w:rPr>
          <w:b/>
          <w:bCs/>
        </w:rPr>
      </w:pPr>
      <w:r w:rsidRPr="00116EAE">
        <w:rPr>
          <w:b/>
          <w:bCs/>
        </w:rPr>
        <w:t>Question 20(b)</w:t>
      </w:r>
    </w:p>
    <w:p w14:paraId="45A880A1" w14:textId="77777777" w:rsidR="00775DBB" w:rsidRDefault="00775DBB" w:rsidP="00775DBB">
      <w:r>
        <w:t xml:space="preserve">Other respondents are better placed to answer this question. </w:t>
      </w:r>
    </w:p>
    <w:p w14:paraId="6C5B6A71" w14:textId="77777777" w:rsidR="00775DBB" w:rsidRPr="00116EAE" w:rsidRDefault="00775DBB" w:rsidP="00775DBB">
      <w:pPr>
        <w:rPr>
          <w:b/>
          <w:bCs/>
        </w:rPr>
      </w:pPr>
      <w:r w:rsidRPr="00116EAE">
        <w:rPr>
          <w:b/>
          <w:bCs/>
        </w:rPr>
        <w:t>Question 21(a)</w:t>
      </w:r>
    </w:p>
    <w:p w14:paraId="0A0F559C" w14:textId="77777777" w:rsidR="00775DBB" w:rsidRDefault="00775DBB" w:rsidP="00775DBB">
      <w:r>
        <w:t>Agree</w:t>
      </w:r>
    </w:p>
    <w:p w14:paraId="0953EC29" w14:textId="77777777" w:rsidR="00775DBB" w:rsidRPr="00116EAE" w:rsidRDefault="00775DBB" w:rsidP="00775DBB">
      <w:pPr>
        <w:rPr>
          <w:b/>
          <w:bCs/>
        </w:rPr>
      </w:pPr>
      <w:r w:rsidRPr="00116EAE">
        <w:rPr>
          <w:b/>
          <w:bCs/>
        </w:rPr>
        <w:t>Question 21(b)</w:t>
      </w:r>
    </w:p>
    <w:p w14:paraId="739793FE" w14:textId="1F043C1C" w:rsidR="00775DBB" w:rsidRDefault="00775DBB" w:rsidP="00775DBB">
      <w:r>
        <w:t>CTSI believes this should include circumstances such as:</w:t>
      </w:r>
    </w:p>
    <w:p w14:paraId="191572D5" w14:textId="77777777" w:rsidR="00775DBB" w:rsidRDefault="00775DBB" w:rsidP="00775DBB">
      <w:pPr>
        <w:pStyle w:val="ListParagraph"/>
        <w:numPr>
          <w:ilvl w:val="0"/>
          <w:numId w:val="7"/>
        </w:numPr>
      </w:pPr>
      <w:r>
        <w:t>Medical emergencies – such as falling ill whilst parked or delayed due to a late appointment at a dentist, hospital, doctor’s surgery and similar circumstance</w:t>
      </w:r>
    </w:p>
    <w:p w14:paraId="66E31D15" w14:textId="77777777" w:rsidR="00775DBB" w:rsidRDefault="00775DBB" w:rsidP="00775DBB">
      <w:pPr>
        <w:pStyle w:val="ListParagraph"/>
        <w:numPr>
          <w:ilvl w:val="0"/>
          <w:numId w:val="7"/>
        </w:numPr>
      </w:pPr>
      <w:r>
        <w:t xml:space="preserve">Child related emergencies – your young child needing to be urgently changed/to go to the toilet/has been sick, just as you are returning to your car at the end of the paring period for example. Or they are injured using services such as a soft play centre and the parking time overruns as the child is seeing a medic and an accident/illness form is being completed. </w:t>
      </w:r>
    </w:p>
    <w:p w14:paraId="31DFA850" w14:textId="77777777" w:rsidR="00775DBB" w:rsidRDefault="00775DBB" w:rsidP="00775DBB">
      <w:pPr>
        <w:pStyle w:val="ListParagraph"/>
        <w:numPr>
          <w:ilvl w:val="0"/>
          <w:numId w:val="7"/>
        </w:numPr>
      </w:pPr>
      <w:r>
        <w:t>Vehicle breakdown situations such as mechanical failure or a flat tyre preventing the motorist from making a timely departure</w:t>
      </w:r>
    </w:p>
    <w:p w14:paraId="6C48DE4D" w14:textId="77777777" w:rsidR="00775DBB" w:rsidRDefault="00775DBB" w:rsidP="00775DBB">
      <w:pPr>
        <w:pStyle w:val="ListParagraph"/>
        <w:numPr>
          <w:ilvl w:val="0"/>
          <w:numId w:val="7"/>
        </w:numPr>
      </w:pPr>
      <w:r>
        <w:t xml:space="preserve">Payment facilities failure – where the machines are out of order and the motorist cannot pay by any other means or where the only method of payment is via an online service, such as an APP which is not working. Also, if the car park is based in an area that has no internet service in the car </w:t>
      </w:r>
      <w:proofErr w:type="gramStart"/>
      <w:r>
        <w:t>park, but</w:t>
      </w:r>
      <w:proofErr w:type="gramEnd"/>
      <w:r>
        <w:t xml:space="preserve"> requires motorists to only pay using means that require internet service.</w:t>
      </w:r>
    </w:p>
    <w:p w14:paraId="428516A0" w14:textId="77777777" w:rsidR="00775DBB" w:rsidRPr="00116EAE" w:rsidRDefault="00775DBB" w:rsidP="00775DBB">
      <w:pPr>
        <w:pStyle w:val="ListParagraph"/>
        <w:numPr>
          <w:ilvl w:val="0"/>
          <w:numId w:val="7"/>
        </w:numPr>
      </w:pPr>
      <w:r>
        <w:t xml:space="preserve">Technical issues such as where the ANPR reads the number plate wrong due to the position of the number plate bolt for example. </w:t>
      </w:r>
    </w:p>
    <w:p w14:paraId="06C1CC46" w14:textId="77777777" w:rsidR="00775DBB" w:rsidRDefault="00775DBB" w:rsidP="00775DBB">
      <w:pPr>
        <w:rPr>
          <w:b/>
          <w:bCs/>
        </w:rPr>
      </w:pPr>
      <w:r w:rsidRPr="00E64C4E">
        <w:rPr>
          <w:b/>
          <w:bCs/>
        </w:rPr>
        <w:t>Question 2</w:t>
      </w:r>
      <w:r>
        <w:rPr>
          <w:b/>
          <w:bCs/>
        </w:rPr>
        <w:t>2(a)</w:t>
      </w:r>
    </w:p>
    <w:p w14:paraId="53C64C3B" w14:textId="77777777" w:rsidR="00775DBB" w:rsidRPr="00E64C4E" w:rsidRDefault="00775DBB" w:rsidP="00775DBB">
      <w:pPr>
        <w:ind w:left="360"/>
      </w:pPr>
      <w:r w:rsidRPr="00E64C4E">
        <w:t>Strongly agree</w:t>
      </w:r>
    </w:p>
    <w:p w14:paraId="7967531D" w14:textId="77777777" w:rsidR="00775DBB" w:rsidRPr="00E64C4E" w:rsidRDefault="00775DBB" w:rsidP="00775DBB">
      <w:pPr>
        <w:rPr>
          <w:b/>
          <w:bCs/>
        </w:rPr>
      </w:pPr>
      <w:r w:rsidRPr="00E64C4E">
        <w:rPr>
          <w:b/>
          <w:bCs/>
        </w:rPr>
        <w:lastRenderedPageBreak/>
        <w:t>Question 22(b)</w:t>
      </w:r>
    </w:p>
    <w:p w14:paraId="0BEC7E05" w14:textId="77777777" w:rsidR="00775DBB" w:rsidRDefault="00775DBB" w:rsidP="00775DBB">
      <w:r>
        <w:t xml:space="preserve">There are </w:t>
      </w:r>
      <w:proofErr w:type="gramStart"/>
      <w:r>
        <w:t>a number of</w:t>
      </w:r>
      <w:proofErr w:type="gramEnd"/>
      <w:r>
        <w:t xml:space="preserve"> reasons why CTSI strongly support this position. Firstly, there are many reasons that may lead to a genuine delay by the motorist to appeal a decision, including illness, bereavement and emergencies. Restarting the period ensures that people have access to fairness and justice and are not unfairly penalised because of their circumstances. Similarly, consumers with financial difficulties, disabilities etc. may also require more time to appeal or may need additional support to do so. </w:t>
      </w:r>
    </w:p>
    <w:p w14:paraId="2E832DA1" w14:textId="0082B240" w:rsidR="00775DBB" w:rsidRDefault="00775DBB" w:rsidP="00775DBB">
      <w:r>
        <w:t xml:space="preserve">It would also lead to a reduction in unnecessary litigation, stress and costs for both parties, which is especially desirable due to the current wait times in the court system. It may also encourage responsible behaviour by the private parking operator and reinforces the importance of parties taking all reasonable steps to resolve an issue.   </w:t>
      </w:r>
    </w:p>
    <w:p w14:paraId="797A4982" w14:textId="77777777" w:rsidR="00775DBB" w:rsidRPr="00031501" w:rsidRDefault="00775DBB" w:rsidP="00775DBB">
      <w:pPr>
        <w:rPr>
          <w:b/>
          <w:bCs/>
        </w:rPr>
      </w:pPr>
      <w:r w:rsidRPr="00031501">
        <w:rPr>
          <w:b/>
          <w:bCs/>
        </w:rPr>
        <w:t>Question 23(a)(</w:t>
      </w:r>
      <w:proofErr w:type="spellStart"/>
      <w:r w:rsidRPr="00031501">
        <w:rPr>
          <w:b/>
          <w:bCs/>
        </w:rPr>
        <w:t>i</w:t>
      </w:r>
      <w:proofErr w:type="spellEnd"/>
      <w:r w:rsidRPr="00031501">
        <w:rPr>
          <w:b/>
          <w:bCs/>
        </w:rPr>
        <w:t>)</w:t>
      </w:r>
    </w:p>
    <w:p w14:paraId="63630021" w14:textId="77777777" w:rsidR="00775DBB" w:rsidRDefault="00775DBB" w:rsidP="00775DBB">
      <w:r>
        <w:t>Strongly agree</w:t>
      </w:r>
    </w:p>
    <w:p w14:paraId="6808CE39" w14:textId="77777777" w:rsidR="00775DBB" w:rsidRPr="00031501" w:rsidRDefault="00775DBB" w:rsidP="00775DBB">
      <w:pPr>
        <w:rPr>
          <w:b/>
          <w:bCs/>
        </w:rPr>
      </w:pPr>
      <w:r w:rsidRPr="00031501">
        <w:rPr>
          <w:b/>
          <w:bCs/>
        </w:rPr>
        <w:t>Question 23(a)(i</w:t>
      </w:r>
      <w:r>
        <w:rPr>
          <w:b/>
          <w:bCs/>
        </w:rPr>
        <w:t>i</w:t>
      </w:r>
      <w:r w:rsidRPr="00031501">
        <w:rPr>
          <w:b/>
          <w:bCs/>
        </w:rPr>
        <w:t>)</w:t>
      </w:r>
    </w:p>
    <w:p w14:paraId="34DC518D" w14:textId="77777777" w:rsidR="00775DBB" w:rsidRDefault="00775DBB" w:rsidP="00775DBB">
      <w:r>
        <w:t>Strongly agree</w:t>
      </w:r>
    </w:p>
    <w:p w14:paraId="033156D5" w14:textId="77777777" w:rsidR="00775DBB" w:rsidRPr="00031501" w:rsidRDefault="00775DBB" w:rsidP="00775DBB">
      <w:pPr>
        <w:rPr>
          <w:b/>
          <w:bCs/>
        </w:rPr>
      </w:pPr>
      <w:r w:rsidRPr="00031501">
        <w:rPr>
          <w:b/>
          <w:bCs/>
        </w:rPr>
        <w:t>Question 23(b)</w:t>
      </w:r>
    </w:p>
    <w:p w14:paraId="16DCDD3B" w14:textId="77777777" w:rsidR="00775DBB" w:rsidRDefault="00775DBB" w:rsidP="00775DBB">
      <w:r>
        <w:t xml:space="preserve">Where a consumer has paid a parking fine to release their vehicle, this will often involve the mitigation of their costs. They are therefore paying the parking fee under protest to mitigate the costs that may be incurred without access to their vehicle.  </w:t>
      </w:r>
    </w:p>
    <w:p w14:paraId="321FEE96" w14:textId="77777777" w:rsidR="00775DBB" w:rsidRDefault="00775DBB" w:rsidP="00775DBB">
      <w:r>
        <w:t>Similarly, a motorist should not be subject to any costs where there has been clear wrongdoing on the part of the parking operator. Having a clear stance on this in the Code is vital for protecting motorists. It also acts as a deterrent for parking operators and helps ensure they are taking their responsibilities to only issue fines where appropriate. This is fundamental in ensuring fairness within this sector.</w:t>
      </w:r>
    </w:p>
    <w:p w14:paraId="0E10CC48" w14:textId="77777777" w:rsidR="00775DBB" w:rsidRPr="00342E12" w:rsidRDefault="00775DBB" w:rsidP="00775DBB">
      <w:pPr>
        <w:rPr>
          <w:b/>
          <w:bCs/>
        </w:rPr>
      </w:pPr>
      <w:r w:rsidRPr="00342E12">
        <w:rPr>
          <w:b/>
          <w:bCs/>
        </w:rPr>
        <w:t>Question 24(a)(</w:t>
      </w:r>
      <w:proofErr w:type="spellStart"/>
      <w:r w:rsidRPr="00342E12">
        <w:rPr>
          <w:b/>
          <w:bCs/>
        </w:rPr>
        <w:t>i</w:t>
      </w:r>
      <w:proofErr w:type="spellEnd"/>
      <w:r w:rsidRPr="00342E12">
        <w:rPr>
          <w:b/>
          <w:bCs/>
        </w:rPr>
        <w:t>)</w:t>
      </w:r>
    </w:p>
    <w:p w14:paraId="3579AD30" w14:textId="77777777" w:rsidR="00775DBB" w:rsidRPr="00342E12" w:rsidRDefault="00775DBB" w:rsidP="00775DBB">
      <w:r w:rsidRPr="00342E12">
        <w:t>Agree</w:t>
      </w:r>
    </w:p>
    <w:p w14:paraId="17F5EBC6" w14:textId="77777777" w:rsidR="00775DBB" w:rsidRPr="00342E12" w:rsidRDefault="00775DBB" w:rsidP="00775DBB">
      <w:pPr>
        <w:rPr>
          <w:b/>
          <w:bCs/>
        </w:rPr>
      </w:pPr>
      <w:r w:rsidRPr="00342E12">
        <w:rPr>
          <w:b/>
          <w:bCs/>
        </w:rPr>
        <w:t>Question 24(a)(ii)</w:t>
      </w:r>
    </w:p>
    <w:p w14:paraId="5062BC88" w14:textId="77777777" w:rsidR="00775DBB" w:rsidRPr="00342E12" w:rsidRDefault="00775DBB" w:rsidP="00775DBB">
      <w:r w:rsidRPr="00342E12">
        <w:t>Agree</w:t>
      </w:r>
    </w:p>
    <w:p w14:paraId="76E790AF" w14:textId="77777777" w:rsidR="00775DBB" w:rsidRPr="00342E12" w:rsidRDefault="00775DBB" w:rsidP="00775DBB">
      <w:pPr>
        <w:rPr>
          <w:b/>
          <w:bCs/>
        </w:rPr>
      </w:pPr>
      <w:r w:rsidRPr="00342E12">
        <w:rPr>
          <w:b/>
          <w:bCs/>
        </w:rPr>
        <w:t>Question 24(b)</w:t>
      </w:r>
    </w:p>
    <w:p w14:paraId="2CA67D44" w14:textId="77777777" w:rsidR="00775DBB" w:rsidRPr="00342E12" w:rsidRDefault="00775DBB" w:rsidP="00775DBB">
      <w:r>
        <w:t xml:space="preserve">It is important to ensure that the process remains fair throughout and that the person who allegedly breached the parking terms </w:t>
      </w:r>
      <w:proofErr w:type="gramStart"/>
      <w:r>
        <w:t>have the opportunity to</w:t>
      </w:r>
      <w:proofErr w:type="gramEnd"/>
      <w:r>
        <w:t xml:space="preserve"> respond and appeal. This approach reduces the chances of unfairly penalising the wrong party.   </w:t>
      </w:r>
    </w:p>
    <w:p w14:paraId="0A205E91" w14:textId="77777777" w:rsidR="00775DBB" w:rsidRPr="00342E12" w:rsidRDefault="00775DBB" w:rsidP="00775DBB">
      <w:pPr>
        <w:rPr>
          <w:b/>
          <w:bCs/>
        </w:rPr>
      </w:pPr>
      <w:r w:rsidRPr="00342E12">
        <w:rPr>
          <w:b/>
          <w:bCs/>
        </w:rPr>
        <w:t>Question 25(a)</w:t>
      </w:r>
    </w:p>
    <w:p w14:paraId="16D89162" w14:textId="77777777" w:rsidR="00775DBB" w:rsidRPr="00097F8A" w:rsidRDefault="00775DBB" w:rsidP="00775DBB">
      <w:r w:rsidRPr="00097F8A">
        <w:lastRenderedPageBreak/>
        <w:t>Agree</w:t>
      </w:r>
    </w:p>
    <w:p w14:paraId="0D4E12A1" w14:textId="77777777" w:rsidR="00775DBB" w:rsidRPr="00342E12" w:rsidRDefault="00775DBB" w:rsidP="00775DBB">
      <w:pPr>
        <w:rPr>
          <w:b/>
          <w:bCs/>
        </w:rPr>
      </w:pPr>
      <w:r w:rsidRPr="00342E12">
        <w:rPr>
          <w:b/>
          <w:bCs/>
        </w:rPr>
        <w:t>Question 25(b)</w:t>
      </w:r>
    </w:p>
    <w:p w14:paraId="072D5C8B" w14:textId="77777777" w:rsidR="00775DBB" w:rsidRPr="00097F8A" w:rsidRDefault="00775DBB" w:rsidP="00775DBB">
      <w:r w:rsidRPr="00097F8A">
        <w:t xml:space="preserve">In contract law, the claimant cannot ‘double claim’ for any losses that a reasonably foreseeable due to the breach of contract and should also not be in a better position due to the motorist’s breach of contract, as this </w:t>
      </w:r>
      <w:r>
        <w:t>c</w:t>
      </w:r>
      <w:r w:rsidRPr="00097F8A">
        <w:t>ould amount to unjust enrichment. Therefore, this should only be done whe</w:t>
      </w:r>
      <w:r>
        <w:t xml:space="preserve">re </w:t>
      </w:r>
      <w:r w:rsidRPr="00097F8A">
        <w:t xml:space="preserve">the penalty fee has not included the difference between the tariff and the amount paid by the motorist.   </w:t>
      </w:r>
    </w:p>
    <w:p w14:paraId="724400DB" w14:textId="77777777" w:rsidR="00775DBB" w:rsidRPr="00B82A0F" w:rsidRDefault="00775DBB" w:rsidP="00775DBB">
      <w:pPr>
        <w:rPr>
          <w:b/>
          <w:bCs/>
        </w:rPr>
      </w:pPr>
      <w:r w:rsidRPr="00B82A0F">
        <w:rPr>
          <w:b/>
          <w:bCs/>
        </w:rPr>
        <w:t>Question 26</w:t>
      </w:r>
    </w:p>
    <w:p w14:paraId="35E1D2E3" w14:textId="77777777" w:rsidR="00775DBB" w:rsidRDefault="00775DBB" w:rsidP="00775DBB">
      <w:r w:rsidRPr="005B743C">
        <w:t xml:space="preserve">Not applicable as </w:t>
      </w:r>
      <w:r>
        <w:t xml:space="preserve">this </w:t>
      </w:r>
      <w:r w:rsidRPr="005B743C">
        <w:t>question is for industry</w:t>
      </w:r>
    </w:p>
    <w:p w14:paraId="336415B9" w14:textId="77777777" w:rsidR="00775DBB" w:rsidRPr="00B82A0F" w:rsidRDefault="00775DBB" w:rsidP="00775DBB">
      <w:pPr>
        <w:rPr>
          <w:b/>
          <w:bCs/>
        </w:rPr>
      </w:pPr>
      <w:r w:rsidRPr="00B82A0F">
        <w:rPr>
          <w:b/>
          <w:bCs/>
        </w:rPr>
        <w:t>Question 27(a)</w:t>
      </w:r>
    </w:p>
    <w:p w14:paraId="21A22A15" w14:textId="77777777" w:rsidR="00775DBB" w:rsidRDefault="00775DBB" w:rsidP="00775DBB">
      <w:r>
        <w:t>Strongly agree</w:t>
      </w:r>
    </w:p>
    <w:p w14:paraId="6535333B" w14:textId="77777777" w:rsidR="00775DBB" w:rsidRPr="00B82A0F" w:rsidRDefault="00775DBB" w:rsidP="00775DBB">
      <w:pPr>
        <w:rPr>
          <w:b/>
          <w:bCs/>
        </w:rPr>
      </w:pPr>
      <w:r w:rsidRPr="00B82A0F">
        <w:rPr>
          <w:b/>
          <w:bCs/>
        </w:rPr>
        <w:t>Question 27(b)</w:t>
      </w:r>
    </w:p>
    <w:p w14:paraId="44FB42D6" w14:textId="77777777" w:rsidR="00775DBB" w:rsidRDefault="00775DBB" w:rsidP="00775DBB">
      <w:r>
        <w:t>We support this proposal as the regular sharing and monitoring of data can be an effective way of monitoring trends and patterns and ensuring compliance with the Code. It also enabled informed decisions to be made based on the data and can help to ensure future policy changes are evidenced based. Data relating to complaints, appeals and court action can help to identify areas where motorists are being treated unfairly or to identify any gaps or lack of clarity in the Code that need to be addressed and will also help to build public confidence in the system.</w:t>
      </w:r>
    </w:p>
    <w:p w14:paraId="763FF4DD" w14:textId="77777777" w:rsidR="00775DBB" w:rsidRPr="00B82A0F" w:rsidRDefault="00775DBB" w:rsidP="00775DBB">
      <w:pPr>
        <w:rPr>
          <w:b/>
          <w:bCs/>
        </w:rPr>
      </w:pPr>
      <w:r w:rsidRPr="00B82A0F">
        <w:rPr>
          <w:b/>
          <w:bCs/>
        </w:rPr>
        <w:t>Question 28(a)</w:t>
      </w:r>
    </w:p>
    <w:p w14:paraId="0EA1BC6C" w14:textId="77777777" w:rsidR="00775DBB" w:rsidRDefault="00775DBB" w:rsidP="00775DBB">
      <w:r>
        <w:t>Agree</w:t>
      </w:r>
    </w:p>
    <w:p w14:paraId="6DC631B4" w14:textId="77777777" w:rsidR="00775DBB" w:rsidRDefault="00775DBB" w:rsidP="00775DBB">
      <w:pPr>
        <w:rPr>
          <w:b/>
          <w:bCs/>
        </w:rPr>
      </w:pPr>
      <w:r w:rsidRPr="00B82A0F">
        <w:rPr>
          <w:b/>
          <w:bCs/>
        </w:rPr>
        <w:t>Question 28(b)</w:t>
      </w:r>
    </w:p>
    <w:p w14:paraId="676DC89D" w14:textId="77777777" w:rsidR="00775DBB" w:rsidRDefault="00775DBB" w:rsidP="00775DBB">
      <w:r>
        <w:t xml:space="preserve">Adopting the approach will enable give the Scrutiny and Oversight Board more independence and impartiality which will help to build public trust. It can lead to clearer objectivity in scrutinising the data and would enable to Board to identify any systematic issues. </w:t>
      </w:r>
    </w:p>
    <w:p w14:paraId="79B6238C" w14:textId="77777777" w:rsidR="00775DBB" w:rsidRDefault="00775DBB" w:rsidP="00775DBB">
      <w:r>
        <w:t xml:space="preserve">However, there would also need to be some consideration about the knowledge and experience of the Board members, to address any concerns about a potential lack of expert knowledge. Consideration could be given to including experts on the panel from relevant backgrounds such as legal, technical and consumer protection areas. Also, an ongoing consultation with key stakeholders on any proposed changes could be engaged in at appropriate times to ensure their input is considered, whilst keeping the Board independent. </w:t>
      </w:r>
    </w:p>
    <w:p w14:paraId="5B7E9D01" w14:textId="77777777" w:rsidR="00775DBB" w:rsidRPr="0033410B" w:rsidRDefault="00775DBB" w:rsidP="00775DBB">
      <w:pPr>
        <w:rPr>
          <w:b/>
          <w:bCs/>
        </w:rPr>
      </w:pPr>
      <w:r w:rsidRPr="0033410B">
        <w:rPr>
          <w:b/>
          <w:bCs/>
        </w:rPr>
        <w:t>Question 29(a)</w:t>
      </w:r>
    </w:p>
    <w:p w14:paraId="235A25FA" w14:textId="77777777" w:rsidR="00775DBB" w:rsidRDefault="00775DBB" w:rsidP="00775DBB">
      <w:r>
        <w:t>Strongly agree</w:t>
      </w:r>
    </w:p>
    <w:p w14:paraId="546FAFE7" w14:textId="77777777" w:rsidR="00775DBB" w:rsidRPr="0033410B" w:rsidRDefault="00775DBB" w:rsidP="00775DBB">
      <w:pPr>
        <w:rPr>
          <w:b/>
          <w:bCs/>
        </w:rPr>
      </w:pPr>
      <w:r w:rsidRPr="0033410B">
        <w:rPr>
          <w:b/>
          <w:bCs/>
        </w:rPr>
        <w:lastRenderedPageBreak/>
        <w:t>Question 29(b)</w:t>
      </w:r>
    </w:p>
    <w:p w14:paraId="5BBC00B7" w14:textId="72A70019" w:rsidR="00775DBB" w:rsidRDefault="00775DBB" w:rsidP="00775DBB">
      <w:r>
        <w:t xml:space="preserve">CTSI is a </w:t>
      </w:r>
      <w:proofErr w:type="gramStart"/>
      <w:r>
        <w:t>strong supporters</w:t>
      </w:r>
      <w:proofErr w:type="gramEnd"/>
      <w:r>
        <w:t xml:space="preserve"> of clear and easy to understand advice for both consumers and businesses. Ensuring motorists are informed and have a clearer understanding of their rights is an important part of this consultation and we strongly support this proposal. </w:t>
      </w:r>
    </w:p>
    <w:p w14:paraId="5674577A" w14:textId="77777777" w:rsidR="00775DBB" w:rsidRPr="0033410B" w:rsidRDefault="00775DBB" w:rsidP="00775DBB">
      <w:pPr>
        <w:rPr>
          <w:b/>
          <w:bCs/>
        </w:rPr>
      </w:pPr>
      <w:r w:rsidRPr="0033410B">
        <w:rPr>
          <w:b/>
          <w:bCs/>
        </w:rPr>
        <w:t>Question 30(a)</w:t>
      </w:r>
    </w:p>
    <w:p w14:paraId="484CCBD8" w14:textId="77777777" w:rsidR="00775DBB" w:rsidRDefault="00775DBB" w:rsidP="00775DBB">
      <w:r>
        <w:t>Strongly agree</w:t>
      </w:r>
    </w:p>
    <w:p w14:paraId="45350638" w14:textId="77777777" w:rsidR="00775DBB" w:rsidRPr="0033410B" w:rsidRDefault="00775DBB" w:rsidP="00775DBB">
      <w:pPr>
        <w:rPr>
          <w:b/>
          <w:bCs/>
        </w:rPr>
      </w:pPr>
      <w:r w:rsidRPr="0033410B">
        <w:rPr>
          <w:b/>
          <w:bCs/>
        </w:rPr>
        <w:t>Question 30(b)</w:t>
      </w:r>
    </w:p>
    <w:p w14:paraId="1E3C69A3" w14:textId="31572050" w:rsidR="00775DBB" w:rsidRDefault="00775DBB" w:rsidP="00775DBB">
      <w:r>
        <w:t xml:space="preserve">CTSI agrees that clearly signposting consumers to the government guidance would provide clarity and transparency, as well as helping to create informed consumers. </w:t>
      </w:r>
    </w:p>
    <w:p w14:paraId="0EAD5D25" w14:textId="77777777" w:rsidR="00775DBB" w:rsidRPr="0033410B" w:rsidRDefault="00775DBB" w:rsidP="00775DBB">
      <w:pPr>
        <w:rPr>
          <w:b/>
          <w:bCs/>
        </w:rPr>
      </w:pPr>
      <w:r w:rsidRPr="0033410B">
        <w:rPr>
          <w:b/>
          <w:bCs/>
        </w:rPr>
        <w:t>Question 31</w:t>
      </w:r>
    </w:p>
    <w:p w14:paraId="107A69A1" w14:textId="60C2B305" w:rsidR="00775DBB" w:rsidRPr="00775DBB" w:rsidRDefault="00775DBB" w:rsidP="00775DBB">
      <w:r>
        <w:t>-----</w:t>
      </w:r>
    </w:p>
    <w:p w14:paraId="4332EF86" w14:textId="77777777" w:rsidR="00775DBB" w:rsidRPr="0033410B" w:rsidRDefault="00775DBB" w:rsidP="00775DBB">
      <w:pPr>
        <w:rPr>
          <w:b/>
          <w:bCs/>
        </w:rPr>
      </w:pPr>
      <w:r w:rsidRPr="0033410B">
        <w:rPr>
          <w:b/>
          <w:bCs/>
        </w:rPr>
        <w:t>Question 3</w:t>
      </w:r>
      <w:r>
        <w:rPr>
          <w:b/>
          <w:bCs/>
        </w:rPr>
        <w:t>2</w:t>
      </w:r>
    </w:p>
    <w:p w14:paraId="141BBDB3" w14:textId="70A9C1FB" w:rsidR="00775DBB" w:rsidRDefault="00775DBB" w:rsidP="00775DBB">
      <w:r>
        <w:t xml:space="preserve">CTSI </w:t>
      </w:r>
      <w:r w:rsidRPr="00AA2570">
        <w:t>believe</w:t>
      </w:r>
      <w:r>
        <w:t>s</w:t>
      </w:r>
      <w:r w:rsidRPr="00AA2570">
        <w:t xml:space="preserve"> that </w:t>
      </w:r>
      <w:r>
        <w:t>an independent appeals service should have the following attributes:</w:t>
      </w:r>
    </w:p>
    <w:p w14:paraId="07494396" w14:textId="77777777" w:rsidR="00775DBB" w:rsidRDefault="00775DBB" w:rsidP="00775DBB">
      <w:pPr>
        <w:pStyle w:val="ListParagraph"/>
        <w:numPr>
          <w:ilvl w:val="0"/>
          <w:numId w:val="8"/>
        </w:numPr>
      </w:pPr>
      <w:r>
        <w:t xml:space="preserve">Be separate from private parking operators and trade associations to help build consumer confidence. </w:t>
      </w:r>
    </w:p>
    <w:p w14:paraId="20B296E1" w14:textId="77777777" w:rsidR="00775DBB" w:rsidRDefault="00775DBB" w:rsidP="00775DBB">
      <w:pPr>
        <w:pStyle w:val="ListParagraph"/>
        <w:numPr>
          <w:ilvl w:val="0"/>
          <w:numId w:val="8"/>
        </w:numPr>
      </w:pPr>
      <w:r>
        <w:t>It should not be influenced by industry funding.</w:t>
      </w:r>
    </w:p>
    <w:p w14:paraId="7E52F0DA" w14:textId="77777777" w:rsidR="00775DBB" w:rsidRDefault="00775DBB" w:rsidP="00775DBB">
      <w:pPr>
        <w:pStyle w:val="ListParagraph"/>
        <w:numPr>
          <w:ilvl w:val="0"/>
          <w:numId w:val="8"/>
        </w:numPr>
      </w:pPr>
      <w:r>
        <w:t>We support the Government’s proposal for a single national appeals service as we agree that this would improve consistency.</w:t>
      </w:r>
    </w:p>
    <w:p w14:paraId="4EEEE776" w14:textId="77777777" w:rsidR="00775DBB" w:rsidRDefault="00775DBB" w:rsidP="00775DBB">
      <w:pPr>
        <w:pStyle w:val="ListParagraph"/>
        <w:numPr>
          <w:ilvl w:val="0"/>
          <w:numId w:val="8"/>
        </w:numPr>
      </w:pPr>
      <w:r>
        <w:t>Decisions made by the appeals service should be based on clear, published criteria and the outcomes should be clear reporting of outcomes required to ensure accountability.</w:t>
      </w:r>
    </w:p>
    <w:p w14:paraId="3E3274E8" w14:textId="77777777" w:rsidR="00775DBB" w:rsidRDefault="00775DBB" w:rsidP="00775DBB">
      <w:pPr>
        <w:pStyle w:val="ListParagraph"/>
        <w:numPr>
          <w:ilvl w:val="0"/>
          <w:numId w:val="8"/>
        </w:numPr>
      </w:pPr>
      <w:r>
        <w:t>Adjudicators should be appropriately trained and qualified.</w:t>
      </w:r>
    </w:p>
    <w:p w14:paraId="30BBB65C" w14:textId="77777777" w:rsidR="00775DBB" w:rsidRDefault="00775DBB" w:rsidP="00775DBB">
      <w:pPr>
        <w:pStyle w:val="ListParagraph"/>
        <w:numPr>
          <w:ilvl w:val="0"/>
          <w:numId w:val="8"/>
        </w:numPr>
      </w:pPr>
      <w:r>
        <w:t xml:space="preserve">We also feel it is important to ensure that access to the appeals process should be in an accessible format, offer multiple channels to make an appeal and be free for motorists. </w:t>
      </w:r>
    </w:p>
    <w:p w14:paraId="2C4FA53D" w14:textId="77777777" w:rsidR="00775DBB" w:rsidRPr="00FA09F0" w:rsidRDefault="00775DBB" w:rsidP="00775DBB">
      <w:pPr>
        <w:rPr>
          <w:b/>
          <w:bCs/>
        </w:rPr>
      </w:pPr>
      <w:r w:rsidRPr="00FA09F0">
        <w:rPr>
          <w:b/>
          <w:bCs/>
        </w:rPr>
        <w:t>Question 33</w:t>
      </w:r>
    </w:p>
    <w:p w14:paraId="0682E962" w14:textId="77777777" w:rsidR="00775DBB" w:rsidRDefault="00775DBB" w:rsidP="00775DBB">
      <w:r>
        <w:t>No further comments.</w:t>
      </w:r>
    </w:p>
    <w:p w14:paraId="67400E5F" w14:textId="77777777" w:rsidR="00775DBB" w:rsidRDefault="00775DBB" w:rsidP="00775DBB">
      <w:pPr>
        <w:rPr>
          <w:b/>
          <w:bCs/>
        </w:rPr>
      </w:pPr>
      <w:r w:rsidRPr="00FA09F0">
        <w:rPr>
          <w:b/>
          <w:bCs/>
        </w:rPr>
        <w:t>Question 34</w:t>
      </w:r>
      <w:r>
        <w:rPr>
          <w:b/>
          <w:bCs/>
        </w:rPr>
        <w:t>(a)</w:t>
      </w:r>
    </w:p>
    <w:p w14:paraId="1F742E14" w14:textId="77777777" w:rsidR="00775DBB" w:rsidRDefault="00775DBB" w:rsidP="00775DBB">
      <w:r>
        <w:t>Agree</w:t>
      </w:r>
    </w:p>
    <w:p w14:paraId="47186764" w14:textId="77777777" w:rsidR="00775DBB" w:rsidRDefault="00775DBB" w:rsidP="00775DBB">
      <w:pPr>
        <w:rPr>
          <w:b/>
          <w:bCs/>
        </w:rPr>
      </w:pPr>
      <w:r w:rsidRPr="00FA09F0">
        <w:rPr>
          <w:b/>
          <w:bCs/>
        </w:rPr>
        <w:t>Question 34(b)</w:t>
      </w:r>
    </w:p>
    <w:p w14:paraId="0E435507" w14:textId="77777777" w:rsidR="00775DBB" w:rsidRDefault="00775DBB" w:rsidP="00775DBB">
      <w:r>
        <w:t xml:space="preserve">The minor amendments seem sensible amendments to ensure the Code is updated and accurate.  </w:t>
      </w:r>
    </w:p>
    <w:p w14:paraId="48219E05" w14:textId="77777777" w:rsidR="00775DBB" w:rsidRPr="00674045" w:rsidRDefault="00775DBB" w:rsidP="00775DBB">
      <w:pPr>
        <w:rPr>
          <w:b/>
          <w:bCs/>
        </w:rPr>
      </w:pPr>
      <w:r w:rsidRPr="00674045">
        <w:rPr>
          <w:b/>
          <w:bCs/>
        </w:rPr>
        <w:t>Question 35(a)</w:t>
      </w:r>
    </w:p>
    <w:p w14:paraId="4CB813A9" w14:textId="77777777" w:rsidR="00775DBB" w:rsidRDefault="00775DBB" w:rsidP="00775DBB">
      <w:r>
        <w:lastRenderedPageBreak/>
        <w:t xml:space="preserve">As outlined in previous answers to this consultation, consideration should be given to protected groups in all stages of the process including the signage in car parks, such as ensuring that they can be read from wheelchair height, accessible payment and appeals processes. </w:t>
      </w:r>
    </w:p>
    <w:p w14:paraId="4CD71F2C" w14:textId="77777777" w:rsidR="00775DBB" w:rsidRPr="004B234C" w:rsidRDefault="00775DBB" w:rsidP="00775DBB">
      <w:pPr>
        <w:rPr>
          <w:b/>
          <w:bCs/>
        </w:rPr>
      </w:pPr>
      <w:r w:rsidRPr="004B234C">
        <w:rPr>
          <w:b/>
          <w:bCs/>
        </w:rPr>
        <w:t xml:space="preserve">Question 35(b)  </w:t>
      </w:r>
    </w:p>
    <w:p w14:paraId="73D3C096" w14:textId="7F4FA7DF" w:rsidR="00775DBB" w:rsidRDefault="00775DBB" w:rsidP="00775DBB">
      <w:r>
        <w:t>------</w:t>
      </w:r>
    </w:p>
    <w:p w14:paraId="1D902006" w14:textId="77777777" w:rsidR="00775DBB" w:rsidRPr="004B234C" w:rsidRDefault="00775DBB" w:rsidP="00775DBB">
      <w:pPr>
        <w:rPr>
          <w:b/>
          <w:bCs/>
        </w:rPr>
      </w:pPr>
      <w:r w:rsidRPr="004B234C">
        <w:rPr>
          <w:b/>
          <w:bCs/>
        </w:rPr>
        <w:t>Question 36(a)</w:t>
      </w:r>
    </w:p>
    <w:p w14:paraId="3D293E74" w14:textId="77777777" w:rsidR="00775DBB" w:rsidRDefault="00775DBB" w:rsidP="00775DBB">
      <w:r>
        <w:t xml:space="preserve">No </w:t>
      </w:r>
    </w:p>
    <w:p w14:paraId="724DAB6C" w14:textId="77777777" w:rsidR="00775DBB" w:rsidRPr="004B234C" w:rsidRDefault="00775DBB" w:rsidP="00775DBB">
      <w:pPr>
        <w:rPr>
          <w:b/>
          <w:bCs/>
        </w:rPr>
      </w:pPr>
      <w:r w:rsidRPr="004B234C">
        <w:rPr>
          <w:b/>
          <w:bCs/>
        </w:rPr>
        <w:t>Question 36(b)</w:t>
      </w:r>
    </w:p>
    <w:p w14:paraId="28B652C9" w14:textId="2DE815C4" w:rsidR="00775DBB" w:rsidRPr="004B234C" w:rsidRDefault="00775DBB" w:rsidP="00775DBB">
      <w:r>
        <w:t>N/A</w:t>
      </w:r>
    </w:p>
    <w:p w14:paraId="66FF13AF" w14:textId="77777777" w:rsidR="00DB5E91" w:rsidRPr="00DB5E91" w:rsidRDefault="00DB5E91" w:rsidP="00DB5E91">
      <w:pPr>
        <w:rPr>
          <w:rFonts w:ascii="Aptos" w:hAnsi="Aptos"/>
          <w:color w:val="FF0000"/>
          <w:sz w:val="24"/>
          <w:szCs w:val="24"/>
        </w:rPr>
      </w:pPr>
    </w:p>
    <w:p w14:paraId="35A70BE0" w14:textId="77777777" w:rsidR="00DB5E91" w:rsidRPr="00DB5E91" w:rsidRDefault="00DB5E91" w:rsidP="00DB5E91">
      <w:pPr>
        <w:rPr>
          <w:rFonts w:ascii="Aptos" w:hAnsi="Aptos"/>
          <w:color w:val="FF0000"/>
          <w:sz w:val="24"/>
          <w:szCs w:val="24"/>
        </w:rPr>
      </w:pPr>
    </w:p>
    <w:p w14:paraId="0B95C3BC" w14:textId="77777777" w:rsidR="00DB5E91" w:rsidRPr="00DB5E91" w:rsidRDefault="00DB5E91" w:rsidP="00DB5E91">
      <w:pPr>
        <w:rPr>
          <w:rFonts w:ascii="Aptos" w:hAnsi="Aptos"/>
          <w:color w:val="FF0000"/>
          <w:sz w:val="24"/>
          <w:szCs w:val="24"/>
        </w:rPr>
      </w:pPr>
    </w:p>
    <w:p w14:paraId="03FBA083" w14:textId="77777777" w:rsidR="00DB5E91" w:rsidRPr="005E0134" w:rsidRDefault="00DB5E91" w:rsidP="00A83282">
      <w:pPr>
        <w:rPr>
          <w:rFonts w:ascii="Aptos" w:hAnsi="Aptos"/>
          <w:color w:val="FF0000"/>
          <w:sz w:val="24"/>
          <w:szCs w:val="24"/>
        </w:rPr>
      </w:pPr>
    </w:p>
    <w:sectPr w:rsidR="00DB5E91" w:rsidRPr="005E01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0246" w14:textId="77777777" w:rsidR="007957A8" w:rsidRDefault="007957A8" w:rsidP="007957A8">
      <w:pPr>
        <w:spacing w:after="0" w:line="240" w:lineRule="auto"/>
      </w:pPr>
      <w:r>
        <w:separator/>
      </w:r>
    </w:p>
  </w:endnote>
  <w:endnote w:type="continuationSeparator" w:id="0">
    <w:p w14:paraId="74619BE6" w14:textId="77777777" w:rsidR="007957A8" w:rsidRDefault="007957A8" w:rsidP="0079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2597" w14:textId="77777777" w:rsidR="007957A8" w:rsidRDefault="007957A8" w:rsidP="007957A8">
      <w:pPr>
        <w:spacing w:after="0" w:line="240" w:lineRule="auto"/>
      </w:pPr>
      <w:r>
        <w:separator/>
      </w:r>
    </w:p>
  </w:footnote>
  <w:footnote w:type="continuationSeparator" w:id="0">
    <w:p w14:paraId="64820BFC" w14:textId="77777777" w:rsidR="007957A8" w:rsidRDefault="007957A8" w:rsidP="00795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0978" w14:textId="3C0AA93D" w:rsidR="007957A8" w:rsidRDefault="007957A8" w:rsidP="007957A8">
    <w:pPr>
      <w:pStyle w:val="Header"/>
    </w:pPr>
    <w:r>
      <w:rPr>
        <w:noProof/>
      </w:rPr>
      <w:drawing>
        <wp:inline distT="0" distB="0" distL="0" distR="0" wp14:anchorId="16681833" wp14:editId="32752BE1">
          <wp:extent cx="1798195" cy="782262"/>
          <wp:effectExtent l="0" t="0" r="0" b="0"/>
          <wp:docPr id="1398960847" name="Picture 1" descr="CTSI branding, graphic design and website design by Fron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I branding, graphic design and website design by Front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26199" r="-3996" b="28560"/>
                  <a:stretch/>
                </pic:blipFill>
                <pic:spPr bwMode="auto">
                  <a:xfrm>
                    <a:off x="0" y="0"/>
                    <a:ext cx="1807898" cy="786483"/>
                  </a:xfrm>
                  <a:prstGeom prst="rect">
                    <a:avLst/>
                  </a:prstGeom>
                  <a:noFill/>
                  <a:ln>
                    <a:noFill/>
                  </a:ln>
                  <a:extLst>
                    <a:ext uri="{53640926-AAD7-44D8-BBD7-CCE9431645EC}">
                      <a14:shadowObscured xmlns:a14="http://schemas.microsoft.com/office/drawing/2010/main"/>
                    </a:ext>
                  </a:extLst>
                </pic:spPr>
              </pic:pic>
            </a:graphicData>
          </a:graphic>
        </wp:inline>
      </w:drawing>
    </w:r>
    <w:r w:rsidRPr="007957A8">
      <w:t xml:space="preserve"> </w:t>
    </w:r>
    <w:r>
      <w:tab/>
    </w:r>
    <w:r>
      <w:tab/>
    </w:r>
    <w:r w:rsidR="00775DBB">
      <w:t>September</w:t>
    </w:r>
    <w:r>
      <w:t xml:space="preserve"> 2025</w:t>
    </w:r>
  </w:p>
  <w:p w14:paraId="038E9A7E" w14:textId="3C2B3123" w:rsidR="007957A8" w:rsidRDefault="007957A8" w:rsidP="007957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A14"/>
    <w:multiLevelType w:val="hybridMultilevel"/>
    <w:tmpl w:val="3C3881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3121B0"/>
    <w:multiLevelType w:val="hybridMultilevel"/>
    <w:tmpl w:val="4C4219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C97DD3"/>
    <w:multiLevelType w:val="hybridMultilevel"/>
    <w:tmpl w:val="A3823BA0"/>
    <w:lvl w:ilvl="0" w:tplc="0B7E202C">
      <w:start w:val="3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C4E47"/>
    <w:multiLevelType w:val="hybridMultilevel"/>
    <w:tmpl w:val="7C2C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C391A"/>
    <w:multiLevelType w:val="hybridMultilevel"/>
    <w:tmpl w:val="AA82BEF6"/>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20925"/>
    <w:multiLevelType w:val="hybridMultilevel"/>
    <w:tmpl w:val="0E924BAE"/>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B65EAA"/>
    <w:multiLevelType w:val="hybridMultilevel"/>
    <w:tmpl w:val="E2A4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404E8"/>
    <w:multiLevelType w:val="hybridMultilevel"/>
    <w:tmpl w:val="BCB6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7106C"/>
    <w:multiLevelType w:val="hybridMultilevel"/>
    <w:tmpl w:val="D780E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117191">
    <w:abstractNumId w:val="8"/>
  </w:num>
  <w:num w:numId="2" w16cid:durableId="918096251">
    <w:abstractNumId w:val="6"/>
  </w:num>
  <w:num w:numId="3" w16cid:durableId="929779225">
    <w:abstractNumId w:val="4"/>
  </w:num>
  <w:num w:numId="4" w16cid:durableId="1784306945">
    <w:abstractNumId w:val="5"/>
  </w:num>
  <w:num w:numId="5" w16cid:durableId="870724834">
    <w:abstractNumId w:val="0"/>
  </w:num>
  <w:num w:numId="6" w16cid:durableId="1997221768">
    <w:abstractNumId w:val="3"/>
  </w:num>
  <w:num w:numId="7" w16cid:durableId="1258905476">
    <w:abstractNumId w:val="2"/>
  </w:num>
  <w:num w:numId="8" w16cid:durableId="693575407">
    <w:abstractNumId w:val="7"/>
  </w:num>
  <w:num w:numId="9" w16cid:durableId="115595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82"/>
    <w:rsid w:val="00003741"/>
    <w:rsid w:val="00012811"/>
    <w:rsid w:val="00072FE3"/>
    <w:rsid w:val="000A7086"/>
    <w:rsid w:val="000B153A"/>
    <w:rsid w:val="000F6057"/>
    <w:rsid w:val="000F7DCB"/>
    <w:rsid w:val="00134B41"/>
    <w:rsid w:val="00134E54"/>
    <w:rsid w:val="00162D52"/>
    <w:rsid w:val="001651F0"/>
    <w:rsid w:val="00195767"/>
    <w:rsid w:val="001D5B29"/>
    <w:rsid w:val="001F28CD"/>
    <w:rsid w:val="00214535"/>
    <w:rsid w:val="00215996"/>
    <w:rsid w:val="0023110F"/>
    <w:rsid w:val="00271F90"/>
    <w:rsid w:val="002D1A8C"/>
    <w:rsid w:val="002E0AAC"/>
    <w:rsid w:val="00336EF6"/>
    <w:rsid w:val="00360226"/>
    <w:rsid w:val="003974D2"/>
    <w:rsid w:val="00407F1B"/>
    <w:rsid w:val="004D66B1"/>
    <w:rsid w:val="004E4538"/>
    <w:rsid w:val="005157AC"/>
    <w:rsid w:val="00553285"/>
    <w:rsid w:val="005B10CF"/>
    <w:rsid w:val="005C202E"/>
    <w:rsid w:val="005E0134"/>
    <w:rsid w:val="00664171"/>
    <w:rsid w:val="00691EFF"/>
    <w:rsid w:val="006944DE"/>
    <w:rsid w:val="006A63BB"/>
    <w:rsid w:val="00775DBB"/>
    <w:rsid w:val="007957A8"/>
    <w:rsid w:val="00797DD9"/>
    <w:rsid w:val="007D3C7F"/>
    <w:rsid w:val="0080234D"/>
    <w:rsid w:val="008107E1"/>
    <w:rsid w:val="0086258E"/>
    <w:rsid w:val="008D3A70"/>
    <w:rsid w:val="008D3F7E"/>
    <w:rsid w:val="00906882"/>
    <w:rsid w:val="00931B24"/>
    <w:rsid w:val="00934551"/>
    <w:rsid w:val="00952C33"/>
    <w:rsid w:val="00956E84"/>
    <w:rsid w:val="00963083"/>
    <w:rsid w:val="0098302F"/>
    <w:rsid w:val="0099267A"/>
    <w:rsid w:val="009C0D0C"/>
    <w:rsid w:val="009F38C3"/>
    <w:rsid w:val="00A3188C"/>
    <w:rsid w:val="00A6398D"/>
    <w:rsid w:val="00A83282"/>
    <w:rsid w:val="00AB524A"/>
    <w:rsid w:val="00AD1E20"/>
    <w:rsid w:val="00C41995"/>
    <w:rsid w:val="00C53BC0"/>
    <w:rsid w:val="00C84236"/>
    <w:rsid w:val="00CF6780"/>
    <w:rsid w:val="00D232C5"/>
    <w:rsid w:val="00D23AC0"/>
    <w:rsid w:val="00D464C0"/>
    <w:rsid w:val="00D464DF"/>
    <w:rsid w:val="00DB5E91"/>
    <w:rsid w:val="00DD15CC"/>
    <w:rsid w:val="00DD3973"/>
    <w:rsid w:val="00EA2C45"/>
    <w:rsid w:val="00EB5A85"/>
    <w:rsid w:val="00F26127"/>
    <w:rsid w:val="00F43B9B"/>
    <w:rsid w:val="00F57E87"/>
    <w:rsid w:val="00F85897"/>
    <w:rsid w:val="00F962ED"/>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EB4"/>
  <w15:chartTrackingRefBased/>
  <w15:docId w15:val="{08BEE5A7-DC41-4851-9E1C-DE14A7D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2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32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28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32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2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32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2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2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2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32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28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32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32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32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2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2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2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2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282"/>
    <w:rPr>
      <w:i/>
      <w:iCs/>
      <w:color w:val="404040" w:themeColor="text1" w:themeTint="BF"/>
    </w:rPr>
  </w:style>
  <w:style w:type="paragraph" w:styleId="ListParagraph">
    <w:name w:val="List Paragraph"/>
    <w:basedOn w:val="Normal"/>
    <w:uiPriority w:val="34"/>
    <w:qFormat/>
    <w:rsid w:val="00A83282"/>
    <w:pPr>
      <w:ind w:left="720"/>
      <w:contextualSpacing/>
    </w:pPr>
  </w:style>
  <w:style w:type="character" w:styleId="IntenseEmphasis">
    <w:name w:val="Intense Emphasis"/>
    <w:basedOn w:val="DefaultParagraphFont"/>
    <w:uiPriority w:val="21"/>
    <w:qFormat/>
    <w:rsid w:val="00A83282"/>
    <w:rPr>
      <w:i/>
      <w:iCs/>
      <w:color w:val="365F91" w:themeColor="accent1" w:themeShade="BF"/>
    </w:rPr>
  </w:style>
  <w:style w:type="paragraph" w:styleId="IntenseQuote">
    <w:name w:val="Intense Quote"/>
    <w:basedOn w:val="Normal"/>
    <w:next w:val="Normal"/>
    <w:link w:val="IntenseQuoteChar"/>
    <w:uiPriority w:val="30"/>
    <w:qFormat/>
    <w:rsid w:val="00A832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3282"/>
    <w:rPr>
      <w:i/>
      <w:iCs/>
      <w:color w:val="365F91" w:themeColor="accent1" w:themeShade="BF"/>
    </w:rPr>
  </w:style>
  <w:style w:type="character" w:styleId="IntenseReference">
    <w:name w:val="Intense Reference"/>
    <w:basedOn w:val="DefaultParagraphFont"/>
    <w:uiPriority w:val="32"/>
    <w:qFormat/>
    <w:rsid w:val="00A83282"/>
    <w:rPr>
      <w:b/>
      <w:bCs/>
      <w:smallCaps/>
      <w:color w:val="365F91" w:themeColor="accent1" w:themeShade="BF"/>
      <w:spacing w:val="5"/>
    </w:rPr>
  </w:style>
  <w:style w:type="character" w:styleId="Hyperlink">
    <w:name w:val="Hyperlink"/>
    <w:basedOn w:val="DefaultParagraphFont"/>
    <w:uiPriority w:val="99"/>
    <w:unhideWhenUsed/>
    <w:rsid w:val="00195767"/>
    <w:rPr>
      <w:color w:val="0000FF" w:themeColor="hyperlink"/>
      <w:u w:val="single"/>
    </w:rPr>
  </w:style>
  <w:style w:type="character" w:styleId="UnresolvedMention">
    <w:name w:val="Unresolved Mention"/>
    <w:basedOn w:val="DefaultParagraphFont"/>
    <w:uiPriority w:val="99"/>
    <w:semiHidden/>
    <w:unhideWhenUsed/>
    <w:rsid w:val="00195767"/>
    <w:rPr>
      <w:color w:val="605E5C"/>
      <w:shd w:val="clear" w:color="auto" w:fill="E1DFDD"/>
    </w:rPr>
  </w:style>
  <w:style w:type="paragraph" w:styleId="Revision">
    <w:name w:val="Revision"/>
    <w:hidden/>
    <w:uiPriority w:val="99"/>
    <w:semiHidden/>
    <w:rsid w:val="00271F90"/>
    <w:pPr>
      <w:spacing w:after="0" w:line="240" w:lineRule="auto"/>
    </w:pPr>
  </w:style>
  <w:style w:type="paragraph" w:styleId="Header">
    <w:name w:val="header"/>
    <w:basedOn w:val="Normal"/>
    <w:link w:val="HeaderChar"/>
    <w:uiPriority w:val="99"/>
    <w:unhideWhenUsed/>
    <w:rsid w:val="0079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7A8"/>
  </w:style>
  <w:style w:type="paragraph" w:styleId="Footer">
    <w:name w:val="footer"/>
    <w:basedOn w:val="Normal"/>
    <w:link w:val="FooterChar"/>
    <w:uiPriority w:val="99"/>
    <w:unhideWhenUsed/>
    <w:rsid w:val="0079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7A8"/>
  </w:style>
  <w:style w:type="paragraph" w:styleId="NormalWeb">
    <w:name w:val="Normal (Web)"/>
    <w:basedOn w:val="Normal"/>
    <w:uiPriority w:val="99"/>
    <w:semiHidden/>
    <w:unhideWhenUsed/>
    <w:rsid w:val="00D23AC0"/>
    <w:rPr>
      <w:rFonts w:ascii="Times New Roman" w:hAnsi="Times New Roman" w:cs="Times New Roman"/>
      <w:sz w:val="24"/>
      <w:szCs w:val="24"/>
    </w:rPr>
  </w:style>
  <w:style w:type="paragraph" w:styleId="NoSpacing">
    <w:name w:val="No Spacing"/>
    <w:uiPriority w:val="1"/>
    <w:qFormat/>
    <w:rsid w:val="00F26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king@communiti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Jemma</dc:creator>
  <cp:keywords/>
  <dc:description/>
  <cp:lastModifiedBy>Ryan Parker</cp:lastModifiedBy>
  <cp:revision>2</cp:revision>
  <dcterms:created xsi:type="dcterms:W3CDTF">2025-09-05T14:11:00Z</dcterms:created>
  <dcterms:modified xsi:type="dcterms:W3CDTF">2025-09-05T14:11:00Z</dcterms:modified>
</cp:coreProperties>
</file>