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F944FD">
      <w:pPr>
        <w:jc w:val="center"/>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345E758E" w14:textId="77777777" w:rsidR="005B6A29" w:rsidRDefault="005B6A29" w:rsidP="00F944FD">
      <w:pPr>
        <w:jc w:val="center"/>
      </w:pPr>
    </w:p>
    <w:p w14:paraId="5F3F3AFA" w14:textId="77777777" w:rsidR="005B6A29" w:rsidRDefault="00FE0173" w:rsidP="005B6A29">
      <w:pPr>
        <w:spacing w:after="0" w:line="240" w:lineRule="auto"/>
        <w:jc w:val="center"/>
        <w:rPr>
          <w:b/>
          <w:bCs/>
        </w:rPr>
      </w:pPr>
      <w:r>
        <w:rPr>
          <w:b/>
          <w:bCs/>
        </w:rPr>
        <w:t xml:space="preserve">The </w:t>
      </w:r>
      <w:r w:rsidR="004407D6" w:rsidRPr="004407D6">
        <w:rPr>
          <w:b/>
          <w:bCs/>
        </w:rPr>
        <w:t xml:space="preserve">Chartered Trading Standards Institute (CTSI) response to: </w:t>
      </w:r>
    </w:p>
    <w:p w14:paraId="55B935B5" w14:textId="1BE9E80D" w:rsidR="00F944FD" w:rsidRDefault="005B6A29" w:rsidP="005B6A29">
      <w:pPr>
        <w:spacing w:after="0" w:line="240" w:lineRule="auto"/>
        <w:jc w:val="center"/>
        <w:rPr>
          <w:b/>
          <w:bCs/>
        </w:rPr>
      </w:pPr>
      <w:r w:rsidRPr="005B6A29">
        <w:rPr>
          <w:b/>
          <w:bCs/>
        </w:rPr>
        <w:t xml:space="preserve">Solid fuel </w:t>
      </w:r>
      <w:proofErr w:type="gramStart"/>
      <w:r w:rsidRPr="005B6A29">
        <w:rPr>
          <w:b/>
          <w:bCs/>
        </w:rPr>
        <w:t>burning:</w:t>
      </w:r>
      <w:proofErr w:type="gramEnd"/>
      <w:r w:rsidRPr="005B6A29">
        <w:rPr>
          <w:b/>
          <w:bCs/>
        </w:rPr>
        <w:t xml:space="preserve"> taking action to reduce fine particulate matter and smoke emissions</w:t>
      </w:r>
      <w:r>
        <w:rPr>
          <w:b/>
          <w:bCs/>
        </w:rPr>
        <w:br/>
      </w:r>
    </w:p>
    <w:p w14:paraId="2A1CC1FE" w14:textId="77777777" w:rsidR="005B6A29" w:rsidRPr="005B6A29" w:rsidRDefault="005B6A29" w:rsidP="005B6A29">
      <w:pPr>
        <w:spacing w:after="0" w:line="240" w:lineRule="auto"/>
        <w:jc w:val="center"/>
        <w:rPr>
          <w:b/>
          <w:bCs/>
        </w:rPr>
      </w:pPr>
    </w:p>
    <w:p w14:paraId="0617CD32" w14:textId="65A93203" w:rsidR="004407D6" w:rsidRPr="005B6A29" w:rsidRDefault="004407D6" w:rsidP="004407D6">
      <w:r>
        <w:t xml:space="preserve">Response sent to: </w:t>
      </w:r>
      <w:r w:rsidR="005B6A29" w:rsidRPr="005B6A29">
        <w:t>burning_consultation@defra.gov.uk</w:t>
      </w:r>
    </w:p>
    <w:p w14:paraId="353100A6" w14:textId="203E9514" w:rsidR="00C47E3C" w:rsidRDefault="00C47E3C" w:rsidP="004407D6">
      <w:r w:rsidRPr="005B6A29">
        <w:t>Response s</w:t>
      </w:r>
      <w:r w:rsidR="0026461B" w:rsidRPr="005B6A29">
        <w:t>ubmitted</w:t>
      </w:r>
      <w:r w:rsidRPr="005B6A29">
        <w:t xml:space="preserve"> by: </w:t>
      </w:r>
      <w:r w:rsidR="005B6A29" w:rsidRPr="005B6A29">
        <w:t>Ryan Parker</w:t>
      </w:r>
      <w:r w:rsidRPr="005B6A29">
        <w:t>, CTSI</w:t>
      </w:r>
      <w:r>
        <w:t xml:space="preserve"> </w:t>
      </w:r>
    </w:p>
    <w:p w14:paraId="6767E7F7" w14:textId="55E79C73" w:rsidR="004407D6" w:rsidRDefault="004407D6" w:rsidP="005B6A29">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F0B2B6C" w14:textId="77777777" w:rsidR="005B6A29" w:rsidRDefault="005B6A29" w:rsidP="005B6A29">
      <w:pPr>
        <w:jc w:val="both"/>
      </w:pPr>
    </w:p>
    <w:p w14:paraId="448D5F6C" w14:textId="77777777" w:rsidR="004407D6" w:rsidRPr="004407D6" w:rsidRDefault="004407D6" w:rsidP="005B6A29">
      <w:pPr>
        <w:jc w:val="both"/>
        <w:rPr>
          <w:b/>
          <w:bCs/>
          <w:u w:val="single"/>
        </w:rPr>
      </w:pPr>
      <w:r w:rsidRPr="004407D6">
        <w:rPr>
          <w:b/>
          <w:bCs/>
          <w:u w:val="single"/>
        </w:rPr>
        <w:t>ABOUT CTSI</w:t>
      </w:r>
    </w:p>
    <w:p w14:paraId="45E68F6F" w14:textId="77777777" w:rsidR="004407D6" w:rsidRDefault="004407D6" w:rsidP="005B6A29">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5B6A29">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5B6A29">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5B6A29">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296F9BD1" w14:textId="77777777" w:rsidR="005B6A29" w:rsidRDefault="005B6A29" w:rsidP="004407D6"/>
    <w:p w14:paraId="16663F67" w14:textId="77777777" w:rsidR="005B6A29" w:rsidRDefault="005B6A29" w:rsidP="004407D6"/>
    <w:p w14:paraId="36BF2289" w14:textId="77777777" w:rsidR="005B6A29" w:rsidRDefault="005B6A29" w:rsidP="004407D6"/>
    <w:p w14:paraId="63701CDE" w14:textId="04C134EA" w:rsidR="005B6A29" w:rsidRDefault="004407D6" w:rsidP="004F55AE">
      <w:pPr>
        <w:jc w:val="both"/>
        <w:rPr>
          <w:b/>
          <w:bCs/>
          <w:u w:val="single"/>
        </w:rPr>
      </w:pPr>
      <w:r w:rsidRPr="004407D6">
        <w:rPr>
          <w:b/>
          <w:bCs/>
          <w:u w:val="single"/>
        </w:rPr>
        <w:lastRenderedPageBreak/>
        <w:t>Response</w:t>
      </w:r>
      <w:r w:rsidR="00CE19D4">
        <w:rPr>
          <w:b/>
          <w:bCs/>
          <w:u w:val="single"/>
        </w:rPr>
        <w:t>:</w:t>
      </w:r>
    </w:p>
    <w:p w14:paraId="3F9018BC" w14:textId="77777777" w:rsidR="005B6A29" w:rsidRDefault="005B6A29" w:rsidP="004F55AE">
      <w:pPr>
        <w:jc w:val="both"/>
        <w:rPr>
          <w:b/>
          <w:bCs/>
          <w:u w:val="single"/>
        </w:rPr>
      </w:pPr>
    </w:p>
    <w:p w14:paraId="4025BF7F" w14:textId="5FA6B92C" w:rsidR="005B6A29" w:rsidRPr="005B6A29" w:rsidRDefault="005B6A29" w:rsidP="004F55AE">
      <w:pPr>
        <w:jc w:val="both"/>
        <w:rPr>
          <w:u w:val="single"/>
        </w:rPr>
      </w:pPr>
      <w:r w:rsidRPr="005B6A29">
        <w:rPr>
          <w:u w:val="single"/>
        </w:rPr>
        <w:t>Introduction</w:t>
      </w:r>
    </w:p>
    <w:p w14:paraId="0DCEE3B0" w14:textId="58771868" w:rsidR="005B6A29" w:rsidRPr="005B6A29" w:rsidRDefault="005B6A29" w:rsidP="004F55AE">
      <w:pPr>
        <w:jc w:val="both"/>
      </w:pPr>
      <w:r>
        <w:t>CTSI’s members at Local Authority Trading Standards Services enforce aspects of labelling on certain products. As such, this response has focused on the area</w:t>
      </w:r>
      <w:r w:rsidR="00531A1D">
        <w:t>s</w:t>
      </w:r>
      <w:r>
        <w:t xml:space="preserve"> that CTSI feels able to comment on: the enforcement of product labelling. </w:t>
      </w:r>
    </w:p>
    <w:p w14:paraId="5083FFE1" w14:textId="77777777" w:rsidR="005B6A29" w:rsidRDefault="005B6A29" w:rsidP="004F55AE">
      <w:pPr>
        <w:spacing w:line="278" w:lineRule="auto"/>
        <w:ind w:left="360"/>
        <w:jc w:val="both"/>
      </w:pPr>
    </w:p>
    <w:p w14:paraId="5AAFD24F" w14:textId="77777777" w:rsidR="005B6A29" w:rsidRDefault="005B6A29" w:rsidP="004F55AE">
      <w:pPr>
        <w:spacing w:line="278" w:lineRule="auto"/>
        <w:jc w:val="both"/>
      </w:pPr>
      <w:r>
        <w:rPr>
          <w:b/>
          <w:bCs/>
        </w:rPr>
        <w:t xml:space="preserve">Question 17 - </w:t>
      </w:r>
      <w:r w:rsidRPr="005B6A29">
        <w:rPr>
          <w:b/>
          <w:bCs/>
        </w:rPr>
        <w:t>To what extent do you agree or disagree with the introduction of a mandatory labelling scheme for solid fuel appliances?</w:t>
      </w:r>
      <w:r w:rsidRPr="00DE1D19">
        <w:t xml:space="preserve"> </w:t>
      </w:r>
    </w:p>
    <w:p w14:paraId="45E7F2D7" w14:textId="03A841F9" w:rsidR="005B6A29" w:rsidRPr="005B6A29" w:rsidRDefault="005B6A29" w:rsidP="004F55AE">
      <w:pPr>
        <w:spacing w:line="278" w:lineRule="auto"/>
        <w:jc w:val="both"/>
      </w:pPr>
      <w:r w:rsidRPr="005B6A29">
        <w:t>Agree</w:t>
      </w:r>
      <w:r>
        <w:t>.</w:t>
      </w:r>
    </w:p>
    <w:p w14:paraId="2CC5DC47" w14:textId="77777777" w:rsidR="005B6A29" w:rsidRDefault="005B6A29" w:rsidP="004F55AE">
      <w:pPr>
        <w:spacing w:line="278" w:lineRule="auto"/>
        <w:jc w:val="both"/>
        <w:rPr>
          <w:b/>
          <w:bCs/>
        </w:rPr>
      </w:pPr>
    </w:p>
    <w:p w14:paraId="173A076A" w14:textId="77777777" w:rsidR="005B6A29" w:rsidRDefault="005B6A29" w:rsidP="004F55AE">
      <w:pPr>
        <w:spacing w:line="278" w:lineRule="auto"/>
        <w:jc w:val="both"/>
      </w:pPr>
      <w:r>
        <w:rPr>
          <w:b/>
          <w:bCs/>
        </w:rPr>
        <w:t xml:space="preserve">Question 18 - </w:t>
      </w:r>
      <w:r w:rsidRPr="005B6A29">
        <w:rPr>
          <w:b/>
          <w:bCs/>
        </w:rPr>
        <w:t>Please provide further detail to support your response</w:t>
      </w:r>
      <w:r>
        <w:t xml:space="preserve"> </w:t>
      </w:r>
    </w:p>
    <w:p w14:paraId="6E5BF9C5" w14:textId="24F04DB7" w:rsidR="005B6A29" w:rsidRPr="005B6A29" w:rsidRDefault="005B6A29" w:rsidP="004F55AE">
      <w:pPr>
        <w:spacing w:line="278" w:lineRule="auto"/>
        <w:jc w:val="both"/>
      </w:pPr>
      <w:r w:rsidRPr="005B6A29">
        <w:t>CTSI suggest</w:t>
      </w:r>
      <w:r>
        <w:t>s</w:t>
      </w:r>
      <w:r w:rsidRPr="005B6A29">
        <w:t xml:space="preserve"> that this is sensible</w:t>
      </w:r>
      <w:r>
        <w:t>, as it would</w:t>
      </w:r>
      <w:r w:rsidRPr="005B6A29">
        <w:t xml:space="preserve"> bring the products in line with energy efficiency labelling on </w:t>
      </w:r>
      <w:r>
        <w:t>similar</w:t>
      </w:r>
      <w:r w:rsidRPr="005B6A29">
        <w:t xml:space="preserve"> products.</w:t>
      </w:r>
    </w:p>
    <w:p w14:paraId="7351FA9D" w14:textId="77777777" w:rsidR="005B6A29" w:rsidRDefault="005B6A29" w:rsidP="004F55AE">
      <w:pPr>
        <w:spacing w:line="278" w:lineRule="auto"/>
        <w:jc w:val="both"/>
        <w:rPr>
          <w:b/>
          <w:bCs/>
        </w:rPr>
      </w:pPr>
    </w:p>
    <w:p w14:paraId="7976A427" w14:textId="77777777" w:rsidR="005B6A29" w:rsidRDefault="005B6A29" w:rsidP="004F55AE">
      <w:pPr>
        <w:spacing w:line="278" w:lineRule="auto"/>
        <w:jc w:val="both"/>
      </w:pPr>
      <w:r>
        <w:rPr>
          <w:b/>
          <w:bCs/>
        </w:rPr>
        <w:t xml:space="preserve">Question 31 - </w:t>
      </w:r>
      <w:r w:rsidRPr="005B6A29">
        <w:rPr>
          <w:b/>
          <w:bCs/>
        </w:rPr>
        <w:t>Do you agree or disagree that Trading Standards should be the enforcing body for the proposed labelling requirements?</w:t>
      </w:r>
      <w:r>
        <w:t xml:space="preserve"> </w:t>
      </w:r>
    </w:p>
    <w:p w14:paraId="4E0EB0B2" w14:textId="7F836ED9" w:rsidR="005B6A29" w:rsidRDefault="005B6A29" w:rsidP="004F55AE">
      <w:pPr>
        <w:spacing w:line="278" w:lineRule="auto"/>
        <w:jc w:val="both"/>
      </w:pPr>
      <w:r>
        <w:t>CTSI agrees, as it is in line with similar product labelling enforcement that Trading Standards already oversees. However, CTSI has concerns that the remit of Trading Standards is increasing without the related increase in resources. CTSI would highlight that without investment in Trading Standards services, which have seen cuts of up to 50% over the last decade, this would become another pressure on already stretched local authority services.</w:t>
      </w:r>
    </w:p>
    <w:p w14:paraId="4313ED0A" w14:textId="77777777" w:rsidR="005B6A29" w:rsidRDefault="005B6A29" w:rsidP="004F55AE">
      <w:pPr>
        <w:spacing w:line="278" w:lineRule="auto"/>
        <w:jc w:val="both"/>
        <w:rPr>
          <w:b/>
          <w:bCs/>
        </w:rPr>
      </w:pPr>
    </w:p>
    <w:p w14:paraId="2BB9119C" w14:textId="77777777" w:rsidR="005B6A29" w:rsidRDefault="005B6A29" w:rsidP="004F55AE">
      <w:pPr>
        <w:spacing w:line="278" w:lineRule="auto"/>
        <w:jc w:val="both"/>
      </w:pPr>
      <w:r>
        <w:rPr>
          <w:b/>
          <w:bCs/>
        </w:rPr>
        <w:t xml:space="preserve">Question 33 - </w:t>
      </w:r>
      <w:r w:rsidRPr="005B6A29">
        <w:rPr>
          <w:b/>
          <w:bCs/>
        </w:rPr>
        <w:t xml:space="preserve">To what extent do you agree or disagree that a range of penalties between £300-£2000 should be used for breaches of the proposed new labelling requirements? </w:t>
      </w:r>
    </w:p>
    <w:p w14:paraId="2FC4FAAE" w14:textId="08BE329C" w:rsidR="005B6A29" w:rsidRPr="005B6A29" w:rsidRDefault="005B6A29" w:rsidP="004F55AE">
      <w:pPr>
        <w:spacing w:line="278" w:lineRule="auto"/>
        <w:jc w:val="both"/>
      </w:pPr>
      <w:r w:rsidRPr="005B6A29">
        <w:t>Disagree</w:t>
      </w:r>
      <w:r>
        <w:t>.</w:t>
      </w:r>
    </w:p>
    <w:p w14:paraId="0B2AADB3" w14:textId="77777777" w:rsidR="005B6A29" w:rsidRDefault="005B6A29" w:rsidP="004F55AE">
      <w:pPr>
        <w:spacing w:line="278" w:lineRule="auto"/>
        <w:jc w:val="both"/>
      </w:pPr>
    </w:p>
    <w:p w14:paraId="2D5323CA" w14:textId="734C27D3" w:rsidR="005B6A29" w:rsidRDefault="005B6A29" w:rsidP="004F55AE">
      <w:pPr>
        <w:spacing w:line="278" w:lineRule="auto"/>
        <w:jc w:val="both"/>
      </w:pPr>
      <w:r>
        <w:rPr>
          <w:b/>
          <w:bCs/>
        </w:rPr>
        <w:t xml:space="preserve">Question 34 - </w:t>
      </w:r>
      <w:r w:rsidRPr="005B6A29">
        <w:rPr>
          <w:b/>
          <w:bCs/>
        </w:rPr>
        <w:t>If you disagree, please provide alternative options</w:t>
      </w:r>
      <w:r>
        <w:t xml:space="preserve"> </w:t>
      </w:r>
    </w:p>
    <w:p w14:paraId="74DDD6D8" w14:textId="075B0BF0" w:rsidR="004F55AE" w:rsidRPr="004F55AE" w:rsidRDefault="004F55AE" w:rsidP="004F55AE">
      <w:pPr>
        <w:spacing w:line="278" w:lineRule="auto"/>
        <w:jc w:val="both"/>
      </w:pPr>
      <w:r w:rsidRPr="004F55AE">
        <w:t>CTSI has concerns that</w:t>
      </w:r>
      <w:r w:rsidR="005B6A29" w:rsidRPr="004F55AE">
        <w:t xml:space="preserve"> </w:t>
      </w:r>
      <w:r w:rsidRPr="004F55AE">
        <w:t>the</w:t>
      </w:r>
      <w:r w:rsidR="005B6A29" w:rsidRPr="004F55AE">
        <w:t xml:space="preserve"> application of variable </w:t>
      </w:r>
      <w:r w:rsidRPr="004F55AE">
        <w:t>penalties</w:t>
      </w:r>
      <w:r w:rsidR="005B6A29" w:rsidRPr="004F55AE">
        <w:t xml:space="preserve"> </w:t>
      </w:r>
      <w:r w:rsidRPr="004F55AE">
        <w:t>may</w:t>
      </w:r>
      <w:r w:rsidR="005B6A29" w:rsidRPr="004F55AE">
        <w:t xml:space="preserve"> open doors for legal </w:t>
      </w:r>
      <w:r w:rsidRPr="004F55AE">
        <w:t xml:space="preserve">appeals. Specifically, the issuing of varying penalties for similar offences could see defendants appeal </w:t>
      </w:r>
      <w:proofErr w:type="gramStart"/>
      <w:r w:rsidRPr="004F55AE">
        <w:t>on the basis of</w:t>
      </w:r>
      <w:proofErr w:type="gramEnd"/>
      <w:r w:rsidRPr="004F55AE">
        <w:t xml:space="preserve"> defendants being given “unfair” penalties when compared to other cases</w:t>
      </w:r>
      <w:r w:rsidR="005B6A29" w:rsidRPr="004F55AE">
        <w:t xml:space="preserve">. </w:t>
      </w:r>
      <w:r w:rsidRPr="004F55AE">
        <w:t xml:space="preserve">Therefore, CTSI would suggest a fixed penalty regime, where the fines increase for each repeated offence. </w:t>
      </w:r>
    </w:p>
    <w:p w14:paraId="689665D3" w14:textId="77777777" w:rsidR="004F55AE" w:rsidRPr="004F55AE" w:rsidRDefault="004F55AE" w:rsidP="004F55AE">
      <w:pPr>
        <w:spacing w:line="278" w:lineRule="auto"/>
        <w:jc w:val="both"/>
      </w:pPr>
    </w:p>
    <w:p w14:paraId="16C60C8D" w14:textId="0C330F1E" w:rsidR="004F55AE" w:rsidRPr="004F55AE" w:rsidRDefault="004F55AE" w:rsidP="004F55AE">
      <w:pPr>
        <w:spacing w:line="278" w:lineRule="auto"/>
        <w:jc w:val="both"/>
      </w:pPr>
      <w:r w:rsidRPr="004F55AE">
        <w:lastRenderedPageBreak/>
        <w:t xml:space="preserve">CTSI would also suggest the fixed penalties are underpinned by a supporting criminal offence, as is the case with the Wood Fuel Regulations in England, for prolific repeat offenders. </w:t>
      </w:r>
    </w:p>
    <w:p w14:paraId="73585DB3" w14:textId="77777777" w:rsidR="005B6A29" w:rsidRPr="00DE1D19" w:rsidRDefault="005B6A29" w:rsidP="004F55AE">
      <w:pPr>
        <w:spacing w:line="278" w:lineRule="auto"/>
        <w:jc w:val="both"/>
      </w:pPr>
    </w:p>
    <w:p w14:paraId="0E3D5F66" w14:textId="77777777" w:rsidR="005B6A29" w:rsidRDefault="005B6A29" w:rsidP="004F55AE">
      <w:pPr>
        <w:spacing w:line="278" w:lineRule="auto"/>
        <w:jc w:val="both"/>
      </w:pPr>
      <w:r>
        <w:rPr>
          <w:b/>
          <w:bCs/>
        </w:rPr>
        <w:t xml:space="preserve">Question 35 - </w:t>
      </w:r>
      <w:r w:rsidRPr="005B6A29">
        <w:rPr>
          <w:b/>
          <w:bCs/>
        </w:rPr>
        <w:t>To what extent do you agree or disagree that an increased penalty within the proposed range of £300-£2000 for repeat offenders should be introduced to deter continued non-compliance?</w:t>
      </w:r>
      <w:r>
        <w:t xml:space="preserve"> </w:t>
      </w:r>
    </w:p>
    <w:p w14:paraId="34531F1E" w14:textId="4BBE4CD9" w:rsidR="005B6A29" w:rsidRPr="004F55AE" w:rsidRDefault="004F55AE" w:rsidP="004F55AE">
      <w:pPr>
        <w:spacing w:line="278" w:lineRule="auto"/>
        <w:jc w:val="both"/>
      </w:pPr>
      <w:r w:rsidRPr="004F55AE">
        <w:t>Agree.</w:t>
      </w:r>
    </w:p>
    <w:p w14:paraId="7AAFEE72" w14:textId="77777777" w:rsidR="005B6A29" w:rsidRDefault="005B6A29" w:rsidP="004F55AE">
      <w:pPr>
        <w:spacing w:line="278" w:lineRule="auto"/>
        <w:jc w:val="both"/>
      </w:pPr>
    </w:p>
    <w:p w14:paraId="7BE85163" w14:textId="77777777" w:rsidR="005B6A29" w:rsidRDefault="005B6A29" w:rsidP="004F55AE">
      <w:pPr>
        <w:spacing w:line="278" w:lineRule="auto"/>
        <w:jc w:val="both"/>
      </w:pPr>
      <w:r>
        <w:rPr>
          <w:b/>
          <w:bCs/>
        </w:rPr>
        <w:t xml:space="preserve">Question 36 - </w:t>
      </w:r>
      <w:r w:rsidRPr="005B6A29">
        <w:rPr>
          <w:b/>
          <w:bCs/>
        </w:rPr>
        <w:t>Please provide further detail to support your response</w:t>
      </w:r>
      <w:r>
        <w:t xml:space="preserve"> </w:t>
      </w:r>
    </w:p>
    <w:p w14:paraId="73DDA015" w14:textId="2B144AB9" w:rsidR="005B6A29" w:rsidRDefault="004F55AE" w:rsidP="004F55AE">
      <w:pPr>
        <w:spacing w:line="278" w:lineRule="auto"/>
        <w:jc w:val="both"/>
      </w:pPr>
      <w:r>
        <w:t>As per question 34.</w:t>
      </w:r>
    </w:p>
    <w:p w14:paraId="528A55F8" w14:textId="77777777" w:rsidR="005B6A29" w:rsidRDefault="005B6A29" w:rsidP="004F55AE">
      <w:pPr>
        <w:spacing w:line="278" w:lineRule="auto"/>
        <w:jc w:val="both"/>
      </w:pPr>
    </w:p>
    <w:p w14:paraId="741A4F9A" w14:textId="77777777" w:rsidR="005B6A29" w:rsidRDefault="005B6A29" w:rsidP="004F55AE">
      <w:pPr>
        <w:spacing w:line="278" w:lineRule="auto"/>
        <w:jc w:val="both"/>
        <w:rPr>
          <w:b/>
          <w:bCs/>
        </w:rPr>
      </w:pPr>
      <w:r>
        <w:rPr>
          <w:b/>
          <w:bCs/>
        </w:rPr>
        <w:t xml:space="preserve">Question 37 - </w:t>
      </w:r>
      <w:r w:rsidRPr="005B6A29">
        <w:rPr>
          <w:b/>
          <w:bCs/>
        </w:rPr>
        <w:t>To what extent do you agree or disagree that the enforcing body should be able to enter a premises at a reasonable time, inspect goods and require persons to provide information?</w:t>
      </w:r>
    </w:p>
    <w:p w14:paraId="18532BD5" w14:textId="238BD9AA" w:rsidR="005B6A29" w:rsidRPr="004F55AE" w:rsidRDefault="004F55AE" w:rsidP="004F55AE">
      <w:pPr>
        <w:spacing w:line="278" w:lineRule="auto"/>
        <w:jc w:val="both"/>
      </w:pPr>
      <w:r w:rsidRPr="004F55AE">
        <w:t>A</w:t>
      </w:r>
      <w:r w:rsidR="005B6A29" w:rsidRPr="004F55AE">
        <w:t>gree</w:t>
      </w:r>
      <w:r w:rsidRPr="004F55AE">
        <w:t>.</w:t>
      </w:r>
    </w:p>
    <w:p w14:paraId="54217C97" w14:textId="77777777" w:rsidR="005B6A29" w:rsidRDefault="005B6A29" w:rsidP="004F55AE">
      <w:pPr>
        <w:spacing w:line="278" w:lineRule="auto"/>
        <w:jc w:val="both"/>
      </w:pPr>
    </w:p>
    <w:p w14:paraId="6E9007DC" w14:textId="77777777" w:rsidR="005B6A29" w:rsidRDefault="005B6A29" w:rsidP="004F55AE">
      <w:pPr>
        <w:spacing w:line="278" w:lineRule="auto"/>
        <w:jc w:val="both"/>
      </w:pPr>
      <w:r>
        <w:rPr>
          <w:b/>
          <w:bCs/>
        </w:rPr>
        <w:t xml:space="preserve">Question 38 - </w:t>
      </w:r>
      <w:r w:rsidRPr="005B6A29">
        <w:rPr>
          <w:b/>
          <w:bCs/>
        </w:rPr>
        <w:t>Please provide further detail to support your response</w:t>
      </w:r>
      <w:r>
        <w:t xml:space="preserve"> </w:t>
      </w:r>
    </w:p>
    <w:p w14:paraId="49C55AED" w14:textId="776CE505" w:rsidR="005B6A29" w:rsidRPr="004F55AE" w:rsidRDefault="004F55AE" w:rsidP="004F55AE">
      <w:pPr>
        <w:spacing w:line="278" w:lineRule="auto"/>
        <w:jc w:val="both"/>
      </w:pPr>
      <w:r w:rsidRPr="004F55AE">
        <w:t xml:space="preserve">This new area of enforcement must come with the necessary inspection and investigatory powers, or else the regulations would be </w:t>
      </w:r>
      <w:r w:rsidR="005B6A29" w:rsidRPr="004F55AE">
        <w:t>unenforceable</w:t>
      </w:r>
      <w:r>
        <w:t xml:space="preserve"> in practice</w:t>
      </w:r>
      <w:r w:rsidRPr="004F55AE">
        <w:t>.</w:t>
      </w:r>
    </w:p>
    <w:p w14:paraId="26998534" w14:textId="77777777" w:rsidR="005B6A29" w:rsidRDefault="005B6A29" w:rsidP="004F55AE">
      <w:pPr>
        <w:spacing w:line="278" w:lineRule="auto"/>
        <w:jc w:val="both"/>
      </w:pPr>
    </w:p>
    <w:p w14:paraId="724C00A3" w14:textId="77777777" w:rsidR="005B6A29" w:rsidRDefault="005B6A29" w:rsidP="004F55AE">
      <w:pPr>
        <w:spacing w:line="278" w:lineRule="auto"/>
        <w:jc w:val="both"/>
      </w:pPr>
      <w:r>
        <w:rPr>
          <w:b/>
          <w:bCs/>
        </w:rPr>
        <w:t xml:space="preserve">Question 39 - </w:t>
      </w:r>
      <w:r w:rsidRPr="005B6A29">
        <w:rPr>
          <w:b/>
          <w:bCs/>
        </w:rPr>
        <w:t>To what extent do you agree or disagree that the enforcement authority should be allowed to charge persons the costs incurred in performing their functions?</w:t>
      </w:r>
      <w:r>
        <w:t xml:space="preserve"> </w:t>
      </w:r>
    </w:p>
    <w:p w14:paraId="333E1A0E" w14:textId="0CEC5FFB" w:rsidR="005B6A29" w:rsidRPr="004F55AE" w:rsidRDefault="004F55AE" w:rsidP="004F55AE">
      <w:pPr>
        <w:spacing w:line="278" w:lineRule="auto"/>
        <w:jc w:val="both"/>
      </w:pPr>
      <w:r w:rsidRPr="004F55AE">
        <w:t>Agree.</w:t>
      </w:r>
    </w:p>
    <w:p w14:paraId="5DD7A77A" w14:textId="77777777" w:rsidR="005B6A29" w:rsidRDefault="005B6A29" w:rsidP="004F55AE">
      <w:pPr>
        <w:spacing w:line="278" w:lineRule="auto"/>
        <w:jc w:val="both"/>
      </w:pPr>
    </w:p>
    <w:p w14:paraId="36A6871E" w14:textId="77777777" w:rsidR="005B6A29" w:rsidRDefault="005B6A29" w:rsidP="004F55AE">
      <w:pPr>
        <w:spacing w:line="278" w:lineRule="auto"/>
        <w:jc w:val="both"/>
      </w:pPr>
      <w:r>
        <w:rPr>
          <w:b/>
          <w:bCs/>
        </w:rPr>
        <w:t xml:space="preserve">Question 40 - </w:t>
      </w:r>
      <w:r w:rsidRPr="005B6A29">
        <w:rPr>
          <w:b/>
          <w:bCs/>
        </w:rPr>
        <w:t>Please provide further detail to support your response</w:t>
      </w:r>
      <w:r w:rsidRPr="00FA3A57">
        <w:t>.</w:t>
      </w:r>
      <w:r>
        <w:t xml:space="preserve"> </w:t>
      </w:r>
    </w:p>
    <w:p w14:paraId="707A4A66" w14:textId="20C52F3D" w:rsidR="005B6A29" w:rsidRPr="004F55AE" w:rsidRDefault="004F55AE" w:rsidP="004F55AE">
      <w:pPr>
        <w:spacing w:line="278" w:lineRule="auto"/>
        <w:jc w:val="both"/>
      </w:pPr>
      <w:r w:rsidRPr="004F55AE">
        <w:t xml:space="preserve">CTSI would </w:t>
      </w:r>
      <w:r w:rsidR="005B6A29" w:rsidRPr="004F55AE">
        <w:t xml:space="preserve">suggest </w:t>
      </w:r>
      <w:r w:rsidRPr="004F55AE">
        <w:t xml:space="preserve">that this would </w:t>
      </w:r>
      <w:r w:rsidR="005B6A29" w:rsidRPr="004F55AE">
        <w:t xml:space="preserve">help </w:t>
      </w:r>
      <w:r w:rsidRPr="004F55AE">
        <w:t xml:space="preserve">local authorities – who have a myriad of cost pressures – to </w:t>
      </w:r>
      <w:r w:rsidR="005B6A29" w:rsidRPr="004F55AE">
        <w:t xml:space="preserve">cover </w:t>
      </w:r>
      <w:r w:rsidRPr="004F55AE">
        <w:t xml:space="preserve">the </w:t>
      </w:r>
      <w:r w:rsidR="005B6A29" w:rsidRPr="004F55AE">
        <w:t>costs of investigations and legal proceedings</w:t>
      </w:r>
      <w:r w:rsidRPr="004F55AE">
        <w:t>.</w:t>
      </w:r>
    </w:p>
    <w:p w14:paraId="14E03322" w14:textId="77777777" w:rsidR="005B6A29" w:rsidRDefault="005B6A29" w:rsidP="004F55AE">
      <w:pPr>
        <w:spacing w:line="278" w:lineRule="auto"/>
        <w:jc w:val="both"/>
      </w:pPr>
    </w:p>
    <w:p w14:paraId="0A0A30FC" w14:textId="77777777" w:rsidR="005B6A29" w:rsidRDefault="005B6A29" w:rsidP="004F55AE">
      <w:pPr>
        <w:spacing w:line="278" w:lineRule="auto"/>
        <w:jc w:val="both"/>
      </w:pPr>
      <w:r>
        <w:rPr>
          <w:b/>
          <w:bCs/>
        </w:rPr>
        <w:t xml:space="preserve">Question 49 - </w:t>
      </w:r>
      <w:r w:rsidRPr="005B6A29">
        <w:rPr>
          <w:b/>
          <w:bCs/>
        </w:rPr>
        <w:t>What do you think the cost of a fixed penalty notice should be for suppliers breaching the Domestic Solid Fuels Regulations?</w:t>
      </w:r>
      <w:r>
        <w:t xml:space="preserve"> </w:t>
      </w:r>
    </w:p>
    <w:p w14:paraId="1E85178E" w14:textId="4376391F" w:rsidR="005B6A29" w:rsidRPr="004F55AE" w:rsidRDefault="005B6A29" w:rsidP="004F55AE">
      <w:pPr>
        <w:spacing w:line="278" w:lineRule="auto"/>
        <w:jc w:val="both"/>
      </w:pPr>
      <w:r w:rsidRPr="004F55AE">
        <w:t>£2,000</w:t>
      </w:r>
      <w:r w:rsidR="004F55AE">
        <w:t>.</w:t>
      </w:r>
    </w:p>
    <w:p w14:paraId="5E803C3E" w14:textId="77777777" w:rsidR="005B6A29" w:rsidRPr="004407D6" w:rsidRDefault="005B6A29" w:rsidP="001300DF">
      <w:pPr>
        <w:spacing w:after="0" w:line="240" w:lineRule="auto"/>
        <w:rPr>
          <w:b/>
          <w:bCs/>
          <w:u w:val="single"/>
        </w:rPr>
      </w:pPr>
    </w:p>
    <w:sectPr w:rsidR="005B6A29" w:rsidRPr="004407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72F1" w14:textId="77777777" w:rsidR="00E4331C" w:rsidRDefault="00E4331C" w:rsidP="004407D6">
      <w:pPr>
        <w:spacing w:after="0" w:line="240" w:lineRule="auto"/>
      </w:pPr>
      <w:r>
        <w:separator/>
      </w:r>
    </w:p>
  </w:endnote>
  <w:endnote w:type="continuationSeparator" w:id="0">
    <w:p w14:paraId="76EDDA50" w14:textId="77777777" w:rsidR="00E4331C" w:rsidRDefault="00E4331C"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4A5E3F45" w:rsidR="00E73C44" w:rsidRDefault="00E73C44">
    <w:pPr>
      <w:pStyle w:val="Footer"/>
    </w:pPr>
    <w:r>
      <w:fldChar w:fldCharType="begin"/>
    </w:r>
    <w:r>
      <w:instrText xml:space="preserve"> DATE \@ "dd/MM/yyyy" </w:instrText>
    </w:r>
    <w:r>
      <w:fldChar w:fldCharType="separate"/>
    </w:r>
    <w:r w:rsidR="00531A1D">
      <w:rPr>
        <w:noProof/>
      </w:rPr>
      <w:t>19/03/2026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A5B9" w14:textId="77777777" w:rsidR="00E4331C" w:rsidRDefault="00E4331C" w:rsidP="004407D6">
      <w:pPr>
        <w:spacing w:after="0" w:line="240" w:lineRule="auto"/>
      </w:pPr>
      <w:r>
        <w:separator/>
      </w:r>
    </w:p>
  </w:footnote>
  <w:footnote w:type="continuationSeparator" w:id="0">
    <w:p w14:paraId="37EA5934" w14:textId="77777777" w:rsidR="00E4331C" w:rsidRDefault="00E4331C"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0865BA5"/>
    <w:multiLevelType w:val="hybridMultilevel"/>
    <w:tmpl w:val="FC7A7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25ECC"/>
    <w:multiLevelType w:val="hybridMultilevel"/>
    <w:tmpl w:val="78B66E7A"/>
    <w:lvl w:ilvl="0" w:tplc="0809000F">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246515">
    <w:abstractNumId w:val="3"/>
  </w:num>
  <w:num w:numId="2" w16cid:durableId="1518040473">
    <w:abstractNumId w:val="0"/>
  </w:num>
  <w:num w:numId="3" w16cid:durableId="1345936247">
    <w:abstractNumId w:val="1"/>
  </w:num>
  <w:num w:numId="4" w16cid:durableId="683940244">
    <w:abstractNumId w:val="2"/>
  </w:num>
  <w:num w:numId="5" w16cid:durableId="1489788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77C3"/>
    <w:rsid w:val="001007D5"/>
    <w:rsid w:val="001300DF"/>
    <w:rsid w:val="00192149"/>
    <w:rsid w:val="0026461B"/>
    <w:rsid w:val="002B7D78"/>
    <w:rsid w:val="00404B13"/>
    <w:rsid w:val="00426D22"/>
    <w:rsid w:val="004407D6"/>
    <w:rsid w:val="004E11C5"/>
    <w:rsid w:val="004F55AE"/>
    <w:rsid w:val="00531A1D"/>
    <w:rsid w:val="00541620"/>
    <w:rsid w:val="005B6A29"/>
    <w:rsid w:val="00646FE7"/>
    <w:rsid w:val="008375AC"/>
    <w:rsid w:val="008462F5"/>
    <w:rsid w:val="00871893"/>
    <w:rsid w:val="00A06AE4"/>
    <w:rsid w:val="00B07A38"/>
    <w:rsid w:val="00C47E3C"/>
    <w:rsid w:val="00CE19D4"/>
    <w:rsid w:val="00CF44EA"/>
    <w:rsid w:val="00E4331C"/>
    <w:rsid w:val="00E73C44"/>
    <w:rsid w:val="00EE3777"/>
    <w:rsid w:val="00EF609E"/>
    <w:rsid w:val="00F0677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883</Words>
  <Characters>4516</Characters>
  <Application>Microsoft Office Word</Application>
  <DocSecurity>0</DocSecurity>
  <Lines>110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3</cp:revision>
  <dcterms:created xsi:type="dcterms:W3CDTF">2026-03-19T10:07:00Z</dcterms:created>
  <dcterms:modified xsi:type="dcterms:W3CDTF">2026-03-19T10:39:00Z</dcterms:modified>
</cp:coreProperties>
</file>