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FA54" w14:textId="6B1AA9DD" w:rsidR="004407D6" w:rsidRDefault="004407D6" w:rsidP="00F944FD">
      <w:pPr>
        <w:jc w:val="center"/>
      </w:pPr>
      <w:r w:rsidRPr="00D67885">
        <w:rPr>
          <w:noProof/>
        </w:rPr>
        <w:drawing>
          <wp:inline distT="0" distB="0" distL="0" distR="0" wp14:anchorId="685B1ACD" wp14:editId="6B593054">
            <wp:extent cx="2050415" cy="874395"/>
            <wp:effectExtent l="0" t="0" r="0" b="0"/>
            <wp:docPr id="118" name="Picture 118" descr="A purple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8" name="Picture 118" descr="A purple and green logo&#10;&#10;AI-generated content may be incorrect."/>
                    <pic:cNvPicPr/>
                  </pic:nvPicPr>
                  <pic:blipFill>
                    <a:blip r:embed="rId7"/>
                    <a:stretch>
                      <a:fillRect/>
                    </a:stretch>
                  </pic:blipFill>
                  <pic:spPr>
                    <a:xfrm>
                      <a:off x="0" y="0"/>
                      <a:ext cx="2050415" cy="874395"/>
                    </a:xfrm>
                    <a:prstGeom prst="rect">
                      <a:avLst/>
                    </a:prstGeom>
                  </pic:spPr>
                </pic:pic>
              </a:graphicData>
            </a:graphic>
          </wp:inline>
        </w:drawing>
      </w:r>
    </w:p>
    <w:p w14:paraId="43E25DEB" w14:textId="3E87D126" w:rsidR="004407D6" w:rsidRDefault="00FE0173" w:rsidP="00F944FD">
      <w:pPr>
        <w:spacing w:after="0" w:line="240" w:lineRule="auto"/>
        <w:jc w:val="center"/>
        <w:rPr>
          <w:b/>
          <w:bCs/>
        </w:rPr>
      </w:pPr>
      <w:r>
        <w:rPr>
          <w:b/>
          <w:bCs/>
        </w:rPr>
        <w:t xml:space="preserve">The </w:t>
      </w:r>
      <w:r w:rsidR="004407D6" w:rsidRPr="004407D6">
        <w:rPr>
          <w:b/>
          <w:bCs/>
        </w:rPr>
        <w:t xml:space="preserve">Chartered Trading Standards Institute (CTSI) response to: </w:t>
      </w:r>
    </w:p>
    <w:p w14:paraId="548FABD4" w14:textId="36C8A1B6" w:rsidR="004407D6" w:rsidRDefault="004407D6" w:rsidP="00F944FD">
      <w:pPr>
        <w:spacing w:after="0" w:line="240" w:lineRule="auto"/>
        <w:jc w:val="center"/>
      </w:pPr>
      <w:r w:rsidRPr="006D0C88">
        <w:rPr>
          <w:b/>
          <w:bCs/>
        </w:rPr>
        <w:t xml:space="preserve">Consultation </w:t>
      </w:r>
      <w:r w:rsidR="006D0C88" w:rsidRPr="006D0C88">
        <w:rPr>
          <w:b/>
          <w:bCs/>
        </w:rPr>
        <w:t>on Premises closure orders</w:t>
      </w:r>
    </w:p>
    <w:p w14:paraId="55B935B5" w14:textId="77777777" w:rsidR="00F944FD" w:rsidRDefault="00F944FD" w:rsidP="00F944FD">
      <w:pPr>
        <w:spacing w:after="0" w:line="240" w:lineRule="auto"/>
        <w:jc w:val="center"/>
      </w:pPr>
    </w:p>
    <w:p w14:paraId="0617CD32" w14:textId="1B9C67FB" w:rsidR="004407D6" w:rsidRDefault="004407D6" w:rsidP="006D0C88">
      <w:pPr>
        <w:jc w:val="both"/>
      </w:pPr>
      <w:r>
        <w:t xml:space="preserve">Response sent to: </w:t>
      </w:r>
      <w:r w:rsidR="006D0C88" w:rsidRPr="006D0C88">
        <w:t>highstreetorganisedcrimeunit15@homeoffice.gov.uk</w:t>
      </w:r>
    </w:p>
    <w:p w14:paraId="353100A6" w14:textId="6B34BFB2" w:rsidR="00C47E3C" w:rsidRDefault="00C47E3C" w:rsidP="006D0C88">
      <w:pPr>
        <w:jc w:val="both"/>
      </w:pPr>
      <w:r>
        <w:t>Response s</w:t>
      </w:r>
      <w:r w:rsidR="0026461B">
        <w:t>u</w:t>
      </w:r>
      <w:r w:rsidR="0026461B" w:rsidRPr="006D0C88">
        <w:t>bmitted</w:t>
      </w:r>
      <w:r w:rsidRPr="006D0C88">
        <w:t xml:space="preserve"> by: </w:t>
      </w:r>
      <w:r w:rsidR="006D0C88" w:rsidRPr="006D0C88">
        <w:t>Ryan Parker</w:t>
      </w:r>
      <w:r w:rsidRPr="006D0C88">
        <w:t>, CTSI</w:t>
      </w:r>
      <w:r>
        <w:t xml:space="preserve"> </w:t>
      </w:r>
    </w:p>
    <w:p w14:paraId="6767E7F7" w14:textId="47ED718C" w:rsidR="004407D6" w:rsidRDefault="004407D6" w:rsidP="006D0C88">
      <w:pPr>
        <w:jc w:val="both"/>
      </w:pPr>
      <w:r w:rsidRPr="004407D6">
        <w:t>This response is being sent on behalf of The Chartered Trading Standards Institute</w:t>
      </w:r>
      <w:r w:rsidR="00CD4BC8">
        <w:t xml:space="preserve"> (CTSI)</w:t>
      </w:r>
      <w:r w:rsidRPr="004407D6">
        <w:t xml:space="preserve"> and has been compiled by the expertise of CTSI members</w:t>
      </w:r>
      <w:r w:rsidR="008462F5">
        <w:t xml:space="preserve"> and Lead Officers</w:t>
      </w:r>
      <w:r w:rsidRPr="004407D6">
        <w:t xml:space="preserve">. </w:t>
      </w:r>
    </w:p>
    <w:p w14:paraId="085E09B6" w14:textId="77777777" w:rsidR="00F77A07" w:rsidRDefault="00F77A07" w:rsidP="006D0C88">
      <w:pPr>
        <w:jc w:val="both"/>
      </w:pPr>
    </w:p>
    <w:p w14:paraId="448D5F6C" w14:textId="77777777" w:rsidR="004407D6" w:rsidRPr="004407D6" w:rsidRDefault="004407D6" w:rsidP="006D0C88">
      <w:pPr>
        <w:jc w:val="both"/>
        <w:rPr>
          <w:b/>
          <w:bCs/>
          <w:u w:val="single"/>
        </w:rPr>
      </w:pPr>
      <w:r w:rsidRPr="004407D6">
        <w:rPr>
          <w:b/>
          <w:bCs/>
          <w:u w:val="single"/>
        </w:rPr>
        <w:t>ABOUT CTSI</w:t>
      </w:r>
    </w:p>
    <w:p w14:paraId="45E68F6F" w14:textId="77777777" w:rsidR="004407D6" w:rsidRDefault="004407D6" w:rsidP="006D0C88">
      <w:pPr>
        <w:jc w:val="both"/>
      </w:pPr>
      <w:r w:rsidRPr="004407D6">
        <w:t xml:space="preserve">Founded in 1881 (as the 'Incorporated Society of Inspectors of Weights and Measures'), today's Chartered Trading Standards Institute (CTSI) is one of the world’s longest-established organisations dedicated to the field of Trading Standards and Consumer Protection. </w:t>
      </w:r>
    </w:p>
    <w:p w14:paraId="59A5A668" w14:textId="77777777" w:rsidR="004407D6" w:rsidRDefault="004407D6" w:rsidP="006D0C88">
      <w:pPr>
        <w:jc w:val="both"/>
      </w:pPr>
      <w:r w:rsidRPr="004407D6">
        <w:t xml:space="preserve">At CTSI, and through the Trading Standards profession, we aim to promote good trading practices and to protect consumers. We strive to foster a strong vibrant economy by safeguarding the health, safety and wellbeing of citizens through empowering consumers, encouraging honest business, and targeting rogue practices. We provide information, guidance and develop evidence-based policies and campaigns to support local and national stakeholders including central and devolved governments. </w:t>
      </w:r>
    </w:p>
    <w:p w14:paraId="3617685B" w14:textId="2F3B7975" w:rsidR="004407D6" w:rsidRDefault="004407D6" w:rsidP="006D0C88">
      <w:pPr>
        <w:jc w:val="both"/>
      </w:pPr>
      <w:r w:rsidRPr="004407D6">
        <w:t xml:space="preserve">CTSI also provides the secretariat to the All-Party Parliamentary Group on Consumer Protection and campaigns on range of topics including product safety issues. CTSI is responsible for business advice and education </w:t>
      </w:r>
      <w:r w:rsidR="00F944FD" w:rsidRPr="004407D6">
        <w:t>in</w:t>
      </w:r>
      <w:r w:rsidRPr="004407D6">
        <w:t xml:space="preserve"> Trading Standards and consumer protection legislation, including running the Business Companion service to provide clear guidance to businesses on how to meet their legal and regulatory obligations. </w:t>
      </w:r>
    </w:p>
    <w:p w14:paraId="3A05E13C" w14:textId="7B74DE5E" w:rsidR="004407D6" w:rsidRDefault="004407D6" w:rsidP="006D0C88">
      <w:pPr>
        <w:jc w:val="both"/>
      </w:pPr>
      <w:r w:rsidRPr="004407D6">
        <w:t xml:space="preserve">CTSI is also contracted to provide administrative support to the Approved Codes Scheme which was established to give consumers greater confidence when they buy from members of the approved scheme </w:t>
      </w:r>
      <w:r w:rsidR="00F944FD" w:rsidRPr="004407D6">
        <w:t>and</w:t>
      </w:r>
      <w:r w:rsidRPr="004407D6">
        <w:t xml:space="preserve"> raises the standards of trading of all businesses that operate under the relevant Approved Code for that sector. CTSI run training and development events for both the Trading Standards profession and a growing number of external organisations. We also provide accredited courses on regulations and enforcement. </w:t>
      </w:r>
    </w:p>
    <w:p w14:paraId="1E862E78" w14:textId="77777777" w:rsidR="00F77A07" w:rsidRDefault="00F77A07" w:rsidP="006D0C88">
      <w:pPr>
        <w:jc w:val="both"/>
      </w:pPr>
    </w:p>
    <w:p w14:paraId="19DD7C6D" w14:textId="08092031" w:rsidR="004407D6" w:rsidRDefault="004407D6" w:rsidP="004407D6">
      <w:pPr>
        <w:rPr>
          <w:b/>
          <w:bCs/>
          <w:u w:val="single"/>
        </w:rPr>
      </w:pPr>
      <w:r w:rsidRPr="004407D6">
        <w:rPr>
          <w:b/>
          <w:bCs/>
          <w:u w:val="single"/>
        </w:rPr>
        <w:t>Response</w:t>
      </w:r>
      <w:r w:rsidR="00CE19D4">
        <w:rPr>
          <w:b/>
          <w:bCs/>
          <w:u w:val="single"/>
        </w:rPr>
        <w:t>:</w:t>
      </w:r>
    </w:p>
    <w:p w14:paraId="1639F4B1" w14:textId="77777777" w:rsidR="004407D6" w:rsidRPr="006D0C88" w:rsidRDefault="004407D6" w:rsidP="006D0C88">
      <w:pPr>
        <w:spacing w:after="0" w:line="240" w:lineRule="auto"/>
        <w:jc w:val="both"/>
        <w:rPr>
          <w:b/>
          <w:bCs/>
        </w:rPr>
      </w:pPr>
    </w:p>
    <w:p w14:paraId="176505AD" w14:textId="77777777" w:rsidR="006D0C88" w:rsidRPr="006D0C88" w:rsidRDefault="006D0C88" w:rsidP="006D0C88">
      <w:pPr>
        <w:pStyle w:val="ListParagraph"/>
        <w:numPr>
          <w:ilvl w:val="0"/>
          <w:numId w:val="4"/>
        </w:numPr>
        <w:spacing w:after="0" w:line="240" w:lineRule="auto"/>
        <w:jc w:val="both"/>
        <w:rPr>
          <w:b/>
          <w:bCs/>
        </w:rPr>
      </w:pPr>
      <w:r w:rsidRPr="006D0C88">
        <w:rPr>
          <w:b/>
          <w:bCs/>
        </w:rPr>
        <w:t>Do you agree or disagree in principle with the proposal to increase the maximum duration of a closure order to 12 months? Please explain your answer.</w:t>
      </w:r>
    </w:p>
    <w:p w14:paraId="19978E40" w14:textId="77777777" w:rsidR="006D0C88" w:rsidRDefault="006D0C88" w:rsidP="006D0C88">
      <w:pPr>
        <w:spacing w:after="0" w:line="240" w:lineRule="auto"/>
        <w:jc w:val="both"/>
        <w:rPr>
          <w:b/>
          <w:bCs/>
        </w:rPr>
      </w:pPr>
    </w:p>
    <w:p w14:paraId="1E3EB4FD" w14:textId="0C68B4A1" w:rsidR="001E2833" w:rsidRDefault="001E2833" w:rsidP="006D0C88">
      <w:pPr>
        <w:spacing w:after="0" w:line="240" w:lineRule="auto"/>
        <w:jc w:val="both"/>
      </w:pPr>
      <w:r w:rsidRPr="001E2833">
        <w:lastRenderedPageBreak/>
        <w:t xml:space="preserve">CTSI </w:t>
      </w:r>
      <w:r>
        <w:t xml:space="preserve">agrees with the principle of increasing the maximum duration of a </w:t>
      </w:r>
      <w:r w:rsidR="00C435BB">
        <w:t>c</w:t>
      </w:r>
      <w:r>
        <w:t xml:space="preserve">losure </w:t>
      </w:r>
      <w:r w:rsidR="00C435BB">
        <w:t>o</w:t>
      </w:r>
      <w:r>
        <w:t>rder to 12 months. This would:</w:t>
      </w:r>
    </w:p>
    <w:p w14:paraId="57535478" w14:textId="77777777" w:rsidR="001E2833" w:rsidRDefault="001E2833" w:rsidP="006D0C88">
      <w:pPr>
        <w:spacing w:after="0" w:line="240" w:lineRule="auto"/>
        <w:jc w:val="both"/>
      </w:pPr>
    </w:p>
    <w:p w14:paraId="6FE5C69C" w14:textId="3488A73E" w:rsidR="004B3D62" w:rsidRDefault="004B3D62" w:rsidP="001E2833">
      <w:pPr>
        <w:pStyle w:val="ListParagraph"/>
        <w:numPr>
          <w:ilvl w:val="0"/>
          <w:numId w:val="5"/>
        </w:numPr>
        <w:spacing w:after="0" w:line="240" w:lineRule="auto"/>
        <w:jc w:val="both"/>
      </w:pPr>
      <w:r>
        <w:t>Indicate</w:t>
      </w:r>
      <w:r w:rsidRPr="004B3D62">
        <w:t xml:space="preserve"> a strong message that illegal activities in the heart of local communities are taken seriously</w:t>
      </w:r>
    </w:p>
    <w:p w14:paraId="68DB99F0" w14:textId="69AB03B5" w:rsidR="004B3D62" w:rsidRPr="004B3D62" w:rsidRDefault="001E2833" w:rsidP="004B3D62">
      <w:pPr>
        <w:pStyle w:val="ListParagraph"/>
        <w:numPr>
          <w:ilvl w:val="0"/>
          <w:numId w:val="5"/>
        </w:numPr>
        <w:spacing w:after="0" w:line="240" w:lineRule="auto"/>
        <w:jc w:val="both"/>
      </w:pPr>
      <w:r>
        <w:t>Provide more time for enforcement agencies to conduct investigations</w:t>
      </w:r>
      <w:r w:rsidR="004B3D62">
        <w:t xml:space="preserve">, </w:t>
      </w:r>
      <w:r w:rsidR="004B3D62" w:rsidRPr="004B3D62">
        <w:t xml:space="preserve">which can allow </w:t>
      </w:r>
      <w:r w:rsidR="004B3D62">
        <w:t xml:space="preserve">opportunities </w:t>
      </w:r>
      <w:r w:rsidR="004B3D62" w:rsidRPr="004B3D62">
        <w:t xml:space="preserve">for </w:t>
      </w:r>
      <w:r w:rsidR="004B3D62">
        <w:t>nominals who are</w:t>
      </w:r>
      <w:r w:rsidR="004B3D62" w:rsidRPr="004B3D62">
        <w:t xml:space="preserve"> higher up the </w:t>
      </w:r>
      <w:r w:rsidR="004B3D62">
        <w:t>OCG hierarchy</w:t>
      </w:r>
      <w:r w:rsidR="004B3D62" w:rsidRPr="004B3D62">
        <w:t xml:space="preserve"> </w:t>
      </w:r>
      <w:r w:rsidR="004B3D62">
        <w:t xml:space="preserve">to </w:t>
      </w:r>
      <w:r w:rsidR="004B3D62" w:rsidRPr="004B3D62">
        <w:t xml:space="preserve">be identified </w:t>
      </w:r>
    </w:p>
    <w:p w14:paraId="2407B30A" w14:textId="45FCD911" w:rsidR="001E2833" w:rsidRDefault="00C435BB" w:rsidP="001E2833">
      <w:pPr>
        <w:pStyle w:val="ListParagraph"/>
        <w:numPr>
          <w:ilvl w:val="0"/>
          <w:numId w:val="5"/>
        </w:numPr>
        <w:spacing w:after="0" w:line="240" w:lineRule="auto"/>
        <w:jc w:val="both"/>
      </w:pPr>
      <w:r>
        <w:t>More robustly s</w:t>
      </w:r>
      <w:r w:rsidR="001E2833">
        <w:t>afeguard communities</w:t>
      </w:r>
      <w:r>
        <w:t xml:space="preserve"> </w:t>
      </w:r>
      <w:r w:rsidR="001E2833">
        <w:t>by keeping illegitimate businesses closed for longer periods</w:t>
      </w:r>
    </w:p>
    <w:p w14:paraId="311DDC3F" w14:textId="716F452E" w:rsidR="001E2833" w:rsidRDefault="001E2833" w:rsidP="001E2833">
      <w:pPr>
        <w:pStyle w:val="ListParagraph"/>
        <w:numPr>
          <w:ilvl w:val="0"/>
          <w:numId w:val="5"/>
        </w:numPr>
        <w:spacing w:after="0" w:line="240" w:lineRule="auto"/>
        <w:jc w:val="both"/>
      </w:pPr>
      <w:r>
        <w:t>Disrupt organised crime’s ability to “jump” between premises on a high street by keeping them closed for longer. This increases the chances that they have no available shops to operate from whilst other premises are closed.</w:t>
      </w:r>
    </w:p>
    <w:p w14:paraId="1226420C" w14:textId="3E45C87B" w:rsidR="001E2833" w:rsidRDefault="001E2833" w:rsidP="001E2833">
      <w:pPr>
        <w:pStyle w:val="ListParagraph"/>
        <w:numPr>
          <w:ilvl w:val="0"/>
          <w:numId w:val="5"/>
        </w:numPr>
        <w:spacing w:after="0" w:line="240" w:lineRule="auto"/>
        <w:jc w:val="both"/>
      </w:pPr>
      <w:r>
        <w:t xml:space="preserve">Disrupt organised crime’s ability to “wait out” a </w:t>
      </w:r>
      <w:r w:rsidR="00C435BB">
        <w:t>three-month</w:t>
      </w:r>
      <w:r>
        <w:t xml:space="preserve"> closure, particularly where the organised crime group (OCG) has plentiful funds</w:t>
      </w:r>
    </w:p>
    <w:p w14:paraId="56BAA2B9" w14:textId="6D1C029A" w:rsidR="00C435BB" w:rsidRDefault="00C435BB" w:rsidP="001E2833">
      <w:pPr>
        <w:pStyle w:val="ListParagraph"/>
        <w:numPr>
          <w:ilvl w:val="0"/>
          <w:numId w:val="5"/>
        </w:numPr>
        <w:spacing w:after="0" w:line="240" w:lineRule="auto"/>
        <w:jc w:val="both"/>
      </w:pPr>
      <w:r>
        <w:t xml:space="preserve">Help to reduce court backlogs by having fewer proceedings relating to the same premises due to the longer nature of the closure </w:t>
      </w:r>
    </w:p>
    <w:p w14:paraId="4EE7C3C2" w14:textId="77777777" w:rsidR="001E2833" w:rsidRPr="001E2833" w:rsidRDefault="001E2833" w:rsidP="006D0C88">
      <w:pPr>
        <w:spacing w:after="0" w:line="240" w:lineRule="auto"/>
        <w:jc w:val="both"/>
      </w:pPr>
    </w:p>
    <w:p w14:paraId="6638DCE7" w14:textId="77777777" w:rsidR="006D0C88" w:rsidRDefault="006D0C88" w:rsidP="006D0C88">
      <w:pPr>
        <w:pStyle w:val="ListParagraph"/>
        <w:numPr>
          <w:ilvl w:val="0"/>
          <w:numId w:val="4"/>
        </w:numPr>
        <w:spacing w:after="0" w:line="240" w:lineRule="auto"/>
        <w:jc w:val="both"/>
        <w:rPr>
          <w:b/>
          <w:bCs/>
        </w:rPr>
      </w:pPr>
      <w:r w:rsidRPr="006D0C88">
        <w:rPr>
          <w:b/>
          <w:bCs/>
        </w:rPr>
        <w:t>Do you agree that the maximum duration of an initial closure order should be for a period of 12 months? If so, please explain your answer. If not, please specify a proposed duration and your reasoning for this.</w:t>
      </w:r>
    </w:p>
    <w:p w14:paraId="6122B2B5" w14:textId="635E7373" w:rsidR="00C435BB" w:rsidRDefault="00C435BB" w:rsidP="00C435BB">
      <w:pPr>
        <w:spacing w:after="0" w:line="240" w:lineRule="auto"/>
        <w:jc w:val="both"/>
      </w:pPr>
      <w:r>
        <w:rPr>
          <w:b/>
          <w:bCs/>
        </w:rPr>
        <w:br/>
      </w:r>
      <w:r w:rsidRPr="00C435BB">
        <w:t xml:space="preserve">CTSI agrees </w:t>
      </w:r>
      <w:r>
        <w:t xml:space="preserve">that the </w:t>
      </w:r>
      <w:r w:rsidRPr="00C435BB">
        <w:t xml:space="preserve">maximum duration of an initial </w:t>
      </w:r>
      <w:r>
        <w:t>c</w:t>
      </w:r>
      <w:r w:rsidRPr="00C435BB">
        <w:t>losure order should be for a period of</w:t>
      </w:r>
      <w:r w:rsidR="00CA110E">
        <w:t xml:space="preserve"> up to</w:t>
      </w:r>
      <w:r w:rsidRPr="00C435BB">
        <w:t xml:space="preserve"> 12 months</w:t>
      </w:r>
      <w:r>
        <w:t>. The reasoning within Q1 also applies to this question.</w:t>
      </w:r>
    </w:p>
    <w:p w14:paraId="26B09CD8" w14:textId="77777777" w:rsidR="00C435BB" w:rsidRDefault="00C435BB" w:rsidP="00C435BB">
      <w:pPr>
        <w:spacing w:after="0" w:line="240" w:lineRule="auto"/>
        <w:jc w:val="both"/>
      </w:pPr>
    </w:p>
    <w:p w14:paraId="1945A14D" w14:textId="53522505" w:rsidR="00C435BB" w:rsidRDefault="00C435BB" w:rsidP="00C435BB">
      <w:pPr>
        <w:spacing w:after="0" w:line="240" w:lineRule="auto"/>
        <w:jc w:val="both"/>
      </w:pPr>
      <w:r>
        <w:t xml:space="preserve">In addition, this approach would allow the courts to hear each case on its merits and issue a closure length that is proportionate to the circumstances of the case – e.g. actual/potential harm caused, scale of operations, whether it is a first or fifteenth offence, and whether there are aggravating factors etc. This approach would allow the courts to issue a longer initial closure to those who deserve it, rather than the current short total of six months total (inclusive of extensions). </w:t>
      </w:r>
    </w:p>
    <w:p w14:paraId="2262A0C3" w14:textId="77777777" w:rsidR="00C435BB" w:rsidRDefault="00C435BB" w:rsidP="00C435BB">
      <w:pPr>
        <w:spacing w:after="0" w:line="240" w:lineRule="auto"/>
        <w:jc w:val="both"/>
      </w:pPr>
    </w:p>
    <w:p w14:paraId="648912F6" w14:textId="1BB0180C" w:rsidR="00C435BB" w:rsidRPr="00C435BB" w:rsidRDefault="00C435BB" w:rsidP="00C435BB">
      <w:pPr>
        <w:spacing w:after="0" w:line="240" w:lineRule="auto"/>
        <w:jc w:val="both"/>
      </w:pPr>
      <w:r>
        <w:t>The ability to extend closures after the initial closure period remains vital, particularly in cases where the landlords are complicit in the criminality</w:t>
      </w:r>
      <w:r w:rsidR="00CA110E">
        <w:t>.</w:t>
      </w:r>
    </w:p>
    <w:p w14:paraId="2E7F77D7" w14:textId="77777777" w:rsidR="006D0C88" w:rsidRPr="006D0C88" w:rsidRDefault="006D0C88" w:rsidP="006D0C88">
      <w:pPr>
        <w:spacing w:after="0" w:line="240" w:lineRule="auto"/>
        <w:jc w:val="both"/>
        <w:rPr>
          <w:b/>
          <w:bCs/>
        </w:rPr>
      </w:pPr>
    </w:p>
    <w:p w14:paraId="6B25387D" w14:textId="77777777" w:rsidR="006D0C88" w:rsidRDefault="006D0C88" w:rsidP="006D0C88">
      <w:pPr>
        <w:pStyle w:val="ListParagraph"/>
        <w:numPr>
          <w:ilvl w:val="0"/>
          <w:numId w:val="4"/>
        </w:numPr>
        <w:spacing w:after="0" w:line="240" w:lineRule="auto"/>
        <w:jc w:val="both"/>
        <w:rPr>
          <w:b/>
          <w:bCs/>
        </w:rPr>
      </w:pPr>
      <w:r w:rsidRPr="006D0C88">
        <w:rPr>
          <w:b/>
          <w:bCs/>
        </w:rPr>
        <w:t>Do you agree or disagree in principle with the proposal to also increase the maximum period for which an initial closure order can be extended to 12 months (where the initial closure order was for a shorter period)?</w:t>
      </w:r>
    </w:p>
    <w:p w14:paraId="6D63F7A7" w14:textId="77777777" w:rsidR="00CA110E" w:rsidRDefault="00CA110E" w:rsidP="00CA110E">
      <w:pPr>
        <w:spacing w:after="0" w:line="240" w:lineRule="auto"/>
        <w:jc w:val="both"/>
        <w:rPr>
          <w:b/>
          <w:bCs/>
        </w:rPr>
      </w:pPr>
    </w:p>
    <w:p w14:paraId="028CAB4C" w14:textId="694D6CF6" w:rsidR="00CA110E" w:rsidRPr="00CA110E" w:rsidRDefault="00CA110E" w:rsidP="00CA110E">
      <w:pPr>
        <w:spacing w:after="0" w:line="240" w:lineRule="auto"/>
        <w:jc w:val="both"/>
        <w:rPr>
          <w:b/>
          <w:bCs/>
        </w:rPr>
      </w:pPr>
      <w:r w:rsidRPr="00C435BB">
        <w:t xml:space="preserve">CTSI agrees </w:t>
      </w:r>
      <w:r>
        <w:t xml:space="preserve">with the </w:t>
      </w:r>
      <w:r w:rsidRPr="00CA110E">
        <w:t>proposal to also increase the maximum period for which an initial closure order can be extended to 12 months</w:t>
      </w:r>
      <w:r>
        <w:t xml:space="preserve">, </w:t>
      </w:r>
      <w:r w:rsidRPr="00CA110E">
        <w:t>where the initial closure order was for a shorter period</w:t>
      </w:r>
      <w:r>
        <w:t>.</w:t>
      </w:r>
    </w:p>
    <w:p w14:paraId="61FD60C7" w14:textId="6994235A" w:rsidR="00CA110E" w:rsidRDefault="00CA110E" w:rsidP="00CA110E">
      <w:pPr>
        <w:spacing w:after="0" w:line="240" w:lineRule="auto"/>
        <w:jc w:val="both"/>
      </w:pPr>
    </w:p>
    <w:p w14:paraId="1B8DD2B6" w14:textId="1053E110" w:rsidR="00CA110E" w:rsidRDefault="00CA110E" w:rsidP="00CA110E">
      <w:pPr>
        <w:spacing w:after="0" w:line="240" w:lineRule="auto"/>
        <w:jc w:val="both"/>
      </w:pPr>
      <w:r>
        <w:t>This approach would allow the courts to robustly deal with offenders, who on first circumstances did not appear to need a full 12-month closure, but who have then continued their illegal activity. If this proposal is not carried forward, it will (in practice) mean that some criminals will face no greater deterrent that they currently face - i.e. if they were initially closed for three months and the extension does not come with greater duration, then the shop would still only have been closed for six months total.</w:t>
      </w:r>
    </w:p>
    <w:p w14:paraId="6F0B0CF8" w14:textId="77777777" w:rsidR="00CA110E" w:rsidRPr="00C435BB" w:rsidRDefault="00CA110E" w:rsidP="00CA110E">
      <w:pPr>
        <w:spacing w:after="0" w:line="240" w:lineRule="auto"/>
        <w:jc w:val="both"/>
      </w:pPr>
    </w:p>
    <w:p w14:paraId="0963B4CF" w14:textId="77777777" w:rsidR="006D0C88" w:rsidRPr="006D0C88" w:rsidRDefault="006D0C88" w:rsidP="006D0C88">
      <w:pPr>
        <w:pStyle w:val="ListParagraph"/>
        <w:numPr>
          <w:ilvl w:val="0"/>
          <w:numId w:val="4"/>
        </w:numPr>
        <w:spacing w:after="0" w:line="240" w:lineRule="auto"/>
        <w:jc w:val="both"/>
        <w:rPr>
          <w:b/>
          <w:bCs/>
        </w:rPr>
      </w:pPr>
      <w:r w:rsidRPr="006D0C88">
        <w:rPr>
          <w:b/>
          <w:bCs/>
        </w:rPr>
        <w:lastRenderedPageBreak/>
        <w:t>Are there potential risks, adverse impacts or unintended consequences that should be considered if the maximum overall duration of closure orders were to be extended to 12 months? If yes, please provide detail.</w:t>
      </w:r>
    </w:p>
    <w:p w14:paraId="511C24D7" w14:textId="77777777" w:rsidR="006D0C88" w:rsidRDefault="006D0C88" w:rsidP="006D0C88">
      <w:pPr>
        <w:spacing w:after="0" w:line="240" w:lineRule="auto"/>
        <w:jc w:val="both"/>
        <w:rPr>
          <w:b/>
          <w:bCs/>
        </w:rPr>
      </w:pPr>
    </w:p>
    <w:p w14:paraId="4CC6B518" w14:textId="06025A11" w:rsidR="00CA110E" w:rsidRDefault="00CA110E" w:rsidP="006D0C88">
      <w:pPr>
        <w:spacing w:after="0" w:line="240" w:lineRule="auto"/>
        <w:jc w:val="both"/>
      </w:pPr>
      <w:r>
        <w:t>CTSI would take this opportunity to address concerns regarding the impact that empty high street units will have on high street economies</w:t>
      </w:r>
      <w:r w:rsidR="00736BCC">
        <w:t>. CTSI is clear that the presence of “dodgy shops” negatively impacts high street health far more than</w:t>
      </w:r>
      <w:r w:rsidR="00737ABE">
        <w:t xml:space="preserve"> having</w:t>
      </w:r>
      <w:r w:rsidR="00736BCC">
        <w:t xml:space="preserve"> empty units</w:t>
      </w:r>
      <w:r w:rsidR="00737ABE">
        <w:t xml:space="preserve">. </w:t>
      </w:r>
    </w:p>
    <w:p w14:paraId="0992E7F4" w14:textId="77777777" w:rsidR="00CA110E" w:rsidRDefault="00CA110E" w:rsidP="006D0C88">
      <w:pPr>
        <w:spacing w:after="0" w:line="240" w:lineRule="auto"/>
        <w:jc w:val="both"/>
      </w:pPr>
    </w:p>
    <w:p w14:paraId="53C44D9D" w14:textId="3F529F2C" w:rsidR="00CA110E" w:rsidRDefault="00CA110E" w:rsidP="006D0C88">
      <w:pPr>
        <w:spacing w:after="0" w:line="240" w:lineRule="auto"/>
        <w:jc w:val="both"/>
      </w:pPr>
      <w:r>
        <w:t xml:space="preserve">Dodgy shops on a high street are like a weed in a flower bed. </w:t>
      </w:r>
      <w:r w:rsidR="00736BCC">
        <w:t>They</w:t>
      </w:r>
      <w:r>
        <w:t xml:space="preserve"> deliberately and unlawfully undercut the legitimate businesses around </w:t>
      </w:r>
      <w:proofErr w:type="gramStart"/>
      <w:r>
        <w:t>them,</w:t>
      </w:r>
      <w:proofErr w:type="gramEnd"/>
      <w:r>
        <w:t xml:space="preserve"> this increases the overhead pressures on the legitimate businesses which may end in their closure. When legitimate businesses close, this provides an opportunity for those same dodgy shops to take root in the newly vacant shop. In the worst cases, this can become a vicious cycle of undercutting legitimate business </w:t>
      </w:r>
      <w:r>
        <w:sym w:font="Wingdings" w:char="F0E0"/>
      </w:r>
      <w:r>
        <w:t xml:space="preserve"> legitimate business goes bust </w:t>
      </w:r>
      <w:r>
        <w:sym w:font="Wingdings" w:char="F0E0"/>
      </w:r>
      <w:r>
        <w:t xml:space="preserve"> OCG move into premises </w:t>
      </w:r>
      <w:r>
        <w:sym w:font="Wingdings" w:char="F0E0"/>
      </w:r>
      <w:r>
        <w:t xml:space="preserve"> undercutting legitimate business etc. </w:t>
      </w:r>
    </w:p>
    <w:p w14:paraId="0131A87A" w14:textId="77777777" w:rsidR="00CA110E" w:rsidRDefault="00CA110E" w:rsidP="006D0C88">
      <w:pPr>
        <w:spacing w:after="0" w:line="240" w:lineRule="auto"/>
        <w:jc w:val="both"/>
      </w:pPr>
    </w:p>
    <w:p w14:paraId="1E925C55" w14:textId="1A9470F0" w:rsidR="00CA110E" w:rsidRDefault="00CA110E" w:rsidP="006D0C88">
      <w:pPr>
        <w:spacing w:after="0" w:line="240" w:lineRule="auto"/>
        <w:jc w:val="both"/>
      </w:pPr>
      <w:r>
        <w:t>For high streets to truly thrive, the “weed” must be removed so that the “flower bed” can thrive. As a clear</w:t>
      </w:r>
      <w:r w:rsidR="00736BCC">
        <w:t>, recent</w:t>
      </w:r>
      <w:r>
        <w:t xml:space="preserve"> example of this, </w:t>
      </w:r>
      <w:r w:rsidR="00736BCC">
        <w:t xml:space="preserve">a member in Camden shared with us that they had recently closed 18 dodgy shops in their area and that within six months, all 18 had been re-let to legitimate businesses. </w:t>
      </w:r>
    </w:p>
    <w:p w14:paraId="3CF53EC8" w14:textId="77777777" w:rsidR="00736BCC" w:rsidRDefault="00736BCC" w:rsidP="006D0C88">
      <w:pPr>
        <w:spacing w:after="0" w:line="240" w:lineRule="auto"/>
        <w:jc w:val="both"/>
      </w:pPr>
    </w:p>
    <w:p w14:paraId="2B6D8A59" w14:textId="516649DA" w:rsidR="00736BCC" w:rsidRDefault="00736BCC" w:rsidP="006D0C88">
      <w:pPr>
        <w:spacing w:after="0" w:line="240" w:lineRule="auto"/>
        <w:jc w:val="both"/>
      </w:pPr>
      <w:r>
        <w:t xml:space="preserve">In addition to the economic impact of dodgy shops, these same premises attract much wider criminality in the form of modern slavery, drug supply, and child sexual exploitation. If communities do not engage with their local high streets through fear of crime, that will also negatively impact high street health. </w:t>
      </w:r>
    </w:p>
    <w:p w14:paraId="07DC0AA5" w14:textId="77777777" w:rsidR="00285981" w:rsidRDefault="00285981" w:rsidP="006D0C88">
      <w:pPr>
        <w:spacing w:after="0" w:line="240" w:lineRule="auto"/>
        <w:jc w:val="both"/>
      </w:pPr>
    </w:p>
    <w:p w14:paraId="1D341496" w14:textId="70203BF1" w:rsidR="00285981" w:rsidRPr="00285981" w:rsidRDefault="00285981" w:rsidP="006D0C88">
      <w:pPr>
        <w:spacing w:after="0" w:line="240" w:lineRule="auto"/>
        <w:jc w:val="both"/>
        <w:rPr>
          <w:u w:val="single"/>
        </w:rPr>
      </w:pPr>
      <w:r w:rsidRPr="00285981">
        <w:rPr>
          <w:u w:val="single"/>
        </w:rPr>
        <w:t>Early rescinding of a closure order</w:t>
      </w:r>
    </w:p>
    <w:p w14:paraId="3B7E5933" w14:textId="77777777" w:rsidR="00285981" w:rsidRDefault="00285981" w:rsidP="006D0C88">
      <w:pPr>
        <w:spacing w:after="0" w:line="240" w:lineRule="auto"/>
        <w:jc w:val="both"/>
      </w:pPr>
    </w:p>
    <w:p w14:paraId="3C09F1FE" w14:textId="5DC27F62" w:rsidR="00285981" w:rsidRDefault="00285981" w:rsidP="006D0C88">
      <w:pPr>
        <w:spacing w:after="0" w:line="240" w:lineRule="auto"/>
        <w:jc w:val="both"/>
      </w:pPr>
      <w:r>
        <w:t>With a potential closure of 12 months, it might be prudent to provide an option for active closure orders to be lifted early, if the premises is re-let to a reputable business in that period. This would give an incentive to landlords to seek new, legitimate business to be tenants in the closed premises. This could also provide a longer-term enforcement solution, as the criminal tenants would be evicted and replaced with a legitimate business.</w:t>
      </w:r>
    </w:p>
    <w:p w14:paraId="2B8212ED" w14:textId="77777777" w:rsidR="00285981" w:rsidRDefault="00285981" w:rsidP="006D0C88">
      <w:pPr>
        <w:spacing w:after="0" w:line="240" w:lineRule="auto"/>
        <w:jc w:val="both"/>
      </w:pPr>
    </w:p>
    <w:p w14:paraId="62FB39DE" w14:textId="23929B7A" w:rsidR="00285981" w:rsidRDefault="00285981" w:rsidP="006D0C88">
      <w:pPr>
        <w:spacing w:after="0" w:line="240" w:lineRule="auto"/>
        <w:jc w:val="both"/>
      </w:pPr>
      <w:r>
        <w:t xml:space="preserve">However, there would have to be robust oversight to this process, as the experience of some of our members is that these shops are often re-let to a similar/the same criminal business – e.g. in the case of </w:t>
      </w:r>
      <w:proofErr w:type="spellStart"/>
      <w:r>
        <w:t>pheonixing</w:t>
      </w:r>
      <w:proofErr w:type="spellEnd"/>
      <w:r>
        <w:t>, or that the business is re-registered with a different family member or friend. This is particularly the case when then the landlords are complicit in the criminal activity. Enforcement agencies would</w:t>
      </w:r>
      <w:r w:rsidR="00926EE0">
        <w:t xml:space="preserve"> therefore</w:t>
      </w:r>
      <w:r>
        <w:t xml:space="preserve"> have to be satisfied that the </w:t>
      </w:r>
      <w:r w:rsidR="00926EE0">
        <w:t>suggested new</w:t>
      </w:r>
      <w:r>
        <w:t xml:space="preserve"> tenancy is a legitimate </w:t>
      </w:r>
      <w:proofErr w:type="gramStart"/>
      <w:r>
        <w:t>business</w:t>
      </w:r>
      <w:r w:rsidR="00926EE0">
        <w:t>, and</w:t>
      </w:r>
      <w:proofErr w:type="gramEnd"/>
      <w:r w:rsidR="00926EE0">
        <w:t xml:space="preserve"> retain the right to issue quick closure sanctions if the new tenancy proves to act criminally. </w:t>
      </w:r>
    </w:p>
    <w:p w14:paraId="46CDD7C7" w14:textId="77777777" w:rsidR="00285981" w:rsidRDefault="00285981" w:rsidP="006D0C88">
      <w:pPr>
        <w:spacing w:after="0" w:line="240" w:lineRule="auto"/>
        <w:jc w:val="both"/>
      </w:pPr>
    </w:p>
    <w:p w14:paraId="3FBE3C6C" w14:textId="77777777" w:rsidR="006D0C88" w:rsidRDefault="006D0C88" w:rsidP="006D0C88">
      <w:pPr>
        <w:pStyle w:val="ListParagraph"/>
        <w:numPr>
          <w:ilvl w:val="0"/>
          <w:numId w:val="4"/>
        </w:numPr>
        <w:spacing w:after="0" w:line="240" w:lineRule="auto"/>
        <w:jc w:val="both"/>
        <w:rPr>
          <w:b/>
          <w:bCs/>
        </w:rPr>
      </w:pPr>
      <w:r w:rsidRPr="006D0C88">
        <w:rPr>
          <w:b/>
          <w:bCs/>
        </w:rPr>
        <w:t>Are there particular groups, businesses, communities or individuals who might be adversely affected by an amendment to this effect? Please provide details.</w:t>
      </w:r>
    </w:p>
    <w:p w14:paraId="23164F96" w14:textId="77777777" w:rsidR="00736BCC" w:rsidRDefault="00736BCC" w:rsidP="00736BCC">
      <w:pPr>
        <w:spacing w:after="0" w:line="240" w:lineRule="auto"/>
        <w:jc w:val="both"/>
        <w:rPr>
          <w:b/>
          <w:bCs/>
        </w:rPr>
      </w:pPr>
    </w:p>
    <w:p w14:paraId="07BE5733" w14:textId="77777777" w:rsidR="00B13268" w:rsidRDefault="00736BCC" w:rsidP="00736BCC">
      <w:pPr>
        <w:spacing w:after="0" w:line="240" w:lineRule="auto"/>
        <w:jc w:val="both"/>
      </w:pPr>
      <w:r>
        <w:t xml:space="preserve">Due to the safeguards that already exist in relation to closure orders, not least that they are overseen by the court system, CTSI cannot see a </w:t>
      </w:r>
      <w:r w:rsidR="00B13268" w:rsidRPr="00B13268">
        <w:rPr>
          <w:i/>
          <w:iCs/>
        </w:rPr>
        <w:t>new</w:t>
      </w:r>
      <w:r w:rsidR="00B13268">
        <w:t xml:space="preserve"> </w:t>
      </w:r>
      <w:r>
        <w:t>scenario where innocent individuals are adversely affected by an extension to closure orders.</w:t>
      </w:r>
      <w:r w:rsidR="00B13268">
        <w:t xml:space="preserve"> </w:t>
      </w:r>
    </w:p>
    <w:p w14:paraId="77D29A31" w14:textId="77777777" w:rsidR="00B13268" w:rsidRDefault="00B13268" w:rsidP="00736BCC">
      <w:pPr>
        <w:spacing w:after="0" w:line="240" w:lineRule="auto"/>
        <w:jc w:val="both"/>
      </w:pPr>
    </w:p>
    <w:p w14:paraId="3FF7BE4E" w14:textId="57F0F205" w:rsidR="00736BCC" w:rsidRPr="00736BCC" w:rsidRDefault="00B13268" w:rsidP="00736BCC">
      <w:pPr>
        <w:spacing w:after="0" w:line="240" w:lineRule="auto"/>
        <w:jc w:val="both"/>
      </w:pPr>
      <w:r>
        <w:lastRenderedPageBreak/>
        <w:t xml:space="preserve">Given it is an existing power, enforcement agencies are already well versed in supporting those who might be impacted (e.g. those who might be a </w:t>
      </w:r>
      <w:proofErr w:type="spellStart"/>
      <w:r>
        <w:t>cuckooking</w:t>
      </w:r>
      <w:proofErr w:type="spellEnd"/>
      <w:r>
        <w:t xml:space="preserve"> victim or victim of modern slavery that agencies may find in a closed premises).</w:t>
      </w:r>
    </w:p>
    <w:p w14:paraId="0020DFCB" w14:textId="77777777" w:rsidR="006D0C88" w:rsidRPr="006D0C88" w:rsidRDefault="006D0C88" w:rsidP="006D0C88">
      <w:pPr>
        <w:spacing w:after="0" w:line="240" w:lineRule="auto"/>
        <w:jc w:val="both"/>
        <w:rPr>
          <w:b/>
          <w:bCs/>
        </w:rPr>
      </w:pPr>
    </w:p>
    <w:p w14:paraId="08361916" w14:textId="77777777" w:rsidR="006D0C88" w:rsidRDefault="006D0C88" w:rsidP="006D0C88">
      <w:pPr>
        <w:pStyle w:val="ListParagraph"/>
        <w:numPr>
          <w:ilvl w:val="0"/>
          <w:numId w:val="4"/>
        </w:numPr>
        <w:spacing w:after="0" w:line="240" w:lineRule="auto"/>
        <w:jc w:val="both"/>
        <w:rPr>
          <w:b/>
          <w:bCs/>
        </w:rPr>
      </w:pPr>
      <w:r w:rsidRPr="006D0C88">
        <w:rPr>
          <w:b/>
          <w:bCs/>
        </w:rPr>
        <w:t>Do you think extending the maximum overall duration of a closure order to 12 months should be limited to tackling criminal behaviour alone, and exclude nuisance behaviour and disorder?</w:t>
      </w:r>
    </w:p>
    <w:p w14:paraId="00588BFC" w14:textId="77777777" w:rsidR="00435906" w:rsidRDefault="00435906" w:rsidP="00435906">
      <w:pPr>
        <w:spacing w:after="0" w:line="240" w:lineRule="auto"/>
        <w:jc w:val="both"/>
        <w:rPr>
          <w:b/>
          <w:bCs/>
        </w:rPr>
      </w:pPr>
    </w:p>
    <w:p w14:paraId="096C5686" w14:textId="3637AA48" w:rsidR="00926EE0" w:rsidRDefault="00ED78AB" w:rsidP="00435906">
      <w:pPr>
        <w:spacing w:after="0" w:line="240" w:lineRule="auto"/>
        <w:jc w:val="both"/>
      </w:pPr>
      <w:r w:rsidRPr="00ED78AB">
        <w:t>People experience organised crime through its impact, not its legal classification. Nuisance, disorder</w:t>
      </w:r>
      <w:r w:rsidR="00926EE0">
        <w:t>,</w:t>
      </w:r>
      <w:r w:rsidRPr="00ED78AB">
        <w:t xml:space="preserve"> and anti-social behaviour </w:t>
      </w:r>
      <w:r w:rsidR="00926EE0">
        <w:t>have</w:t>
      </w:r>
      <w:r w:rsidRPr="00ED78AB">
        <w:t xml:space="preserve"> a </w:t>
      </w:r>
      <w:r w:rsidR="00926EE0">
        <w:t xml:space="preserve">profound </w:t>
      </w:r>
      <w:r w:rsidRPr="00ED78AB">
        <w:t>detrimental effect on residents, businesses and the high stree</w:t>
      </w:r>
      <w:r w:rsidR="00926EE0">
        <w:t>t - i</w:t>
      </w:r>
      <w:r w:rsidRPr="00ED78AB">
        <w:t>t is often the first visible signs of organised criminal activity</w:t>
      </w:r>
      <w:r w:rsidR="00926EE0">
        <w:t xml:space="preserve"> taking hold on a high street</w:t>
      </w:r>
      <w:r w:rsidRPr="00ED78AB">
        <w:t xml:space="preserve">. </w:t>
      </w:r>
    </w:p>
    <w:p w14:paraId="62387BAC" w14:textId="77777777" w:rsidR="00926EE0" w:rsidRDefault="00926EE0" w:rsidP="00435906">
      <w:pPr>
        <w:spacing w:after="0" w:line="240" w:lineRule="auto"/>
        <w:jc w:val="both"/>
      </w:pPr>
    </w:p>
    <w:p w14:paraId="24EA7A4E" w14:textId="7E6AAA7C" w:rsidR="00ED78AB" w:rsidRPr="00D91BCB" w:rsidRDefault="00ED78AB" w:rsidP="00435906">
      <w:pPr>
        <w:spacing w:after="0" w:line="240" w:lineRule="auto"/>
        <w:jc w:val="both"/>
      </w:pPr>
      <w:r w:rsidRPr="00ED78AB">
        <w:t>To be most effective, closure orders should</w:t>
      </w:r>
      <w:r w:rsidR="00926EE0">
        <w:t xml:space="preserve"> continue to</w:t>
      </w:r>
      <w:r w:rsidRPr="00ED78AB">
        <w:t xml:space="preserve"> apply to</w:t>
      </w:r>
      <w:r w:rsidR="00926EE0">
        <w:t xml:space="preserve"> both</w:t>
      </w:r>
      <w:r w:rsidRPr="00ED78AB">
        <w:t xml:space="preserve"> criminal offences</w:t>
      </w:r>
      <w:r w:rsidR="00926EE0">
        <w:t>,</w:t>
      </w:r>
      <w:r w:rsidRPr="00ED78AB">
        <w:t xml:space="preserve"> as well as nuisance</w:t>
      </w:r>
      <w:r w:rsidR="00926EE0">
        <w:t xml:space="preserve">, disorder, </w:t>
      </w:r>
      <w:r w:rsidRPr="00ED78AB">
        <w:t xml:space="preserve">and anti-social behaviour. Limiting them to criminal offending alone would weaken the ability to tackle organised crime at its earliest and most visible opportunity. Enforcement agencies would be forced to wait until sufficient evidence of organised crime had been </w:t>
      </w:r>
      <w:r w:rsidRPr="00D91BCB">
        <w:t>gathered. In the meantime</w:t>
      </w:r>
      <w:r w:rsidR="00926EE0" w:rsidRPr="00D91BCB">
        <w:t>,</w:t>
      </w:r>
      <w:r w:rsidRPr="00D91BCB">
        <w:t xml:space="preserve"> offending continues leaving communities exposed to ongoing harm.</w:t>
      </w:r>
      <w:r w:rsidR="00770C69" w:rsidRPr="00D91BCB">
        <w:t xml:space="preserve"> Excluding ASB and disorder would unnecessarily limit enforcement options and have an impact on multi-agency working.  </w:t>
      </w:r>
    </w:p>
    <w:p w14:paraId="78AB964B" w14:textId="77777777" w:rsidR="00737ABE" w:rsidRPr="00D91BCB" w:rsidRDefault="00737ABE" w:rsidP="00435906">
      <w:pPr>
        <w:spacing w:after="0" w:line="240" w:lineRule="auto"/>
        <w:jc w:val="both"/>
      </w:pPr>
    </w:p>
    <w:p w14:paraId="3FB86334" w14:textId="77777777" w:rsidR="00770C69" w:rsidRPr="00D91BCB" w:rsidRDefault="00770C69" w:rsidP="00435906">
      <w:pPr>
        <w:spacing w:after="0" w:line="240" w:lineRule="auto"/>
        <w:jc w:val="both"/>
      </w:pPr>
      <w:r w:rsidRPr="00D91BCB">
        <w:t xml:space="preserve">Judicial oversight of closure order applications will continue to act as a safeguard on proportionality, ensuring that appropriate closure durations are applied to the circumstances of the case, within the new </w:t>
      </w:r>
      <w:r w:rsidRPr="00D91BCB">
        <w:rPr>
          <w:i/>
          <w:iCs/>
          <w:u w:val="single"/>
        </w:rPr>
        <w:t>up to</w:t>
      </w:r>
      <w:r w:rsidRPr="00D91BCB">
        <w:rPr>
          <w:i/>
          <w:iCs/>
        </w:rPr>
        <w:t xml:space="preserve"> </w:t>
      </w:r>
      <w:r w:rsidRPr="00D91BCB">
        <w:t xml:space="preserve">12-month maximum duration. </w:t>
      </w:r>
    </w:p>
    <w:p w14:paraId="076FEB86" w14:textId="77777777" w:rsidR="00770C69" w:rsidRPr="00D91BCB" w:rsidRDefault="00770C69" w:rsidP="00435906">
      <w:pPr>
        <w:spacing w:after="0" w:line="240" w:lineRule="auto"/>
        <w:jc w:val="both"/>
      </w:pPr>
    </w:p>
    <w:p w14:paraId="264E55A8" w14:textId="53C3BEEB" w:rsidR="00770C69" w:rsidRPr="00D91BCB" w:rsidRDefault="00770C69" w:rsidP="00435906">
      <w:pPr>
        <w:spacing w:after="0" w:line="240" w:lineRule="auto"/>
        <w:jc w:val="both"/>
      </w:pPr>
      <w:r w:rsidRPr="00D91BCB">
        <w:t xml:space="preserve">In addition, by utilising the full extent of the existing powers (which are not proposed to change) enforcement agencies can be incredibly targeted with their actions, to not impact innocent individuals. For example, closure orders can close </w:t>
      </w:r>
      <w:r w:rsidRPr="00D91BCB">
        <w:rPr>
          <w:i/>
          <w:iCs/>
        </w:rPr>
        <w:t>all or part</w:t>
      </w:r>
      <w:r w:rsidRPr="00D91BCB">
        <w:t xml:space="preserve"> of a premises, and exceptions can be applied to individuals who will retain access to the property. In practice, this would allow a ground floor flat to be closed for 12 months whilst the flat above it remains open to its residents, their guests etc, assuming they are not complicit in the criminality.</w:t>
      </w:r>
    </w:p>
    <w:p w14:paraId="50E1925F" w14:textId="77777777" w:rsidR="00770C69" w:rsidRPr="00D91BCB" w:rsidRDefault="00770C69" w:rsidP="00435906">
      <w:pPr>
        <w:spacing w:after="0" w:line="240" w:lineRule="auto"/>
        <w:jc w:val="both"/>
      </w:pPr>
    </w:p>
    <w:p w14:paraId="1115BE08" w14:textId="7F91FD7B" w:rsidR="00737ABE" w:rsidRPr="00435906" w:rsidRDefault="00770C69" w:rsidP="00435906">
      <w:pPr>
        <w:spacing w:after="0" w:line="240" w:lineRule="auto"/>
        <w:jc w:val="both"/>
      </w:pPr>
      <w:r w:rsidRPr="00D91BCB">
        <w:t>Maintaining</w:t>
      </w:r>
      <w:r w:rsidR="00926EE0" w:rsidRPr="00D91BCB">
        <w:t xml:space="preserve"> judicial oversight,</w:t>
      </w:r>
      <w:r w:rsidRPr="00D91BCB">
        <w:t xml:space="preserve"> utilising the full powers of the Act in a targeted manner where needed, and</w:t>
      </w:r>
      <w:r w:rsidR="00926EE0" w:rsidRPr="00D91BCB">
        <w:t xml:space="preserve"> clear sentencing guidance on </w:t>
      </w:r>
      <w:r w:rsidR="00926EE0">
        <w:t>what triggers a longer closure period, will ensure that closure durations remain proportionate with the circumstances of the criminality</w:t>
      </w:r>
      <w:r>
        <w:t>.</w:t>
      </w:r>
    </w:p>
    <w:p w14:paraId="1E6D0629" w14:textId="77777777" w:rsidR="006D0C88" w:rsidRPr="006D0C88" w:rsidRDefault="006D0C88" w:rsidP="006D0C88">
      <w:pPr>
        <w:spacing w:after="0" w:line="240" w:lineRule="auto"/>
        <w:jc w:val="both"/>
        <w:rPr>
          <w:b/>
          <w:bCs/>
        </w:rPr>
      </w:pPr>
    </w:p>
    <w:p w14:paraId="57921858" w14:textId="77777777" w:rsidR="006D0C88" w:rsidRPr="006D0C88" w:rsidRDefault="006D0C88" w:rsidP="006D0C88">
      <w:pPr>
        <w:pStyle w:val="ListParagraph"/>
        <w:numPr>
          <w:ilvl w:val="0"/>
          <w:numId w:val="4"/>
        </w:numPr>
        <w:spacing w:after="0" w:line="240" w:lineRule="auto"/>
        <w:jc w:val="both"/>
        <w:rPr>
          <w:b/>
          <w:bCs/>
        </w:rPr>
      </w:pPr>
      <w:r w:rsidRPr="006D0C88">
        <w:rPr>
          <w:b/>
          <w:bCs/>
        </w:rPr>
        <w:t>The powers enable different provision to be made for different kinds of businesses. Do you think that would be helpful? For example, do you think any extension should only be in relation to high street businesses and exclude private residential properties? Are there any limitations which should be applied?</w:t>
      </w:r>
    </w:p>
    <w:p w14:paraId="1ABCC12C" w14:textId="77777777" w:rsidR="006D0C88" w:rsidRDefault="006D0C88" w:rsidP="006D0C88">
      <w:pPr>
        <w:spacing w:after="0" w:line="240" w:lineRule="auto"/>
        <w:jc w:val="both"/>
        <w:rPr>
          <w:b/>
          <w:bCs/>
        </w:rPr>
      </w:pPr>
    </w:p>
    <w:p w14:paraId="6BFF115B" w14:textId="361283AA" w:rsidR="00926EE0" w:rsidRDefault="00926EE0" w:rsidP="00ED78AB">
      <w:pPr>
        <w:spacing w:after="0" w:line="240" w:lineRule="auto"/>
        <w:jc w:val="both"/>
      </w:pPr>
      <w:r>
        <w:t xml:space="preserve">Organised criminals operate in the gaps between partner agencies and legislation. If a certain type of business were to be exempted from these provisions, </w:t>
      </w:r>
      <w:r w:rsidR="00B13268">
        <w:t xml:space="preserve">it is likely that OCGs would adapt their structure to operate out of the exempted premises, to capitalise on the lesser penalties. </w:t>
      </w:r>
    </w:p>
    <w:p w14:paraId="2F82C636" w14:textId="77777777" w:rsidR="00926EE0" w:rsidRDefault="00926EE0" w:rsidP="00ED78AB">
      <w:pPr>
        <w:spacing w:after="0" w:line="240" w:lineRule="auto"/>
        <w:jc w:val="both"/>
      </w:pPr>
    </w:p>
    <w:p w14:paraId="6B13020E" w14:textId="3349C120" w:rsidR="00926EE0" w:rsidRDefault="00ED78AB" w:rsidP="00ED78AB">
      <w:pPr>
        <w:spacing w:after="0" w:line="240" w:lineRule="auto"/>
        <w:jc w:val="both"/>
      </w:pPr>
      <w:r w:rsidRPr="00ED78AB">
        <w:t>The need for a closure order should be determined by the harm being caused, not by the type or location of the premises. Non</w:t>
      </w:r>
      <w:r w:rsidR="00926EE0">
        <w:t>-</w:t>
      </w:r>
      <w:r w:rsidRPr="00ED78AB">
        <w:t xml:space="preserve">retail premises such as warehouses, storage facilities, </w:t>
      </w:r>
      <w:r w:rsidR="00926EE0">
        <w:t xml:space="preserve">farmyard buildings, </w:t>
      </w:r>
      <w:r w:rsidRPr="00ED78AB">
        <w:t xml:space="preserve">and residential properties are frequently used as operational bases for criminal activity precisely because they attract less scrutiny than commercial premises. </w:t>
      </w:r>
    </w:p>
    <w:p w14:paraId="43FBA34A" w14:textId="77777777" w:rsidR="00926EE0" w:rsidRDefault="00926EE0" w:rsidP="00ED78AB">
      <w:pPr>
        <w:spacing w:after="0" w:line="240" w:lineRule="auto"/>
        <w:jc w:val="both"/>
      </w:pPr>
    </w:p>
    <w:p w14:paraId="26EDBDF1" w14:textId="0A8BF5E8" w:rsidR="00ED78AB" w:rsidRPr="00ED78AB" w:rsidRDefault="00926EE0" w:rsidP="00ED78AB">
      <w:pPr>
        <w:spacing w:after="0" w:line="240" w:lineRule="auto"/>
        <w:jc w:val="both"/>
      </w:pPr>
      <w:r>
        <w:lastRenderedPageBreak/>
        <w:t>R</w:t>
      </w:r>
      <w:r w:rsidR="00ED78AB" w:rsidRPr="00ED78AB">
        <w:t xml:space="preserve">estricting closure orders </w:t>
      </w:r>
      <w:r>
        <w:t>by their perceived business type</w:t>
      </w:r>
      <w:r w:rsidR="00ED78AB" w:rsidRPr="00ED78AB">
        <w:t xml:space="preserve"> would </w:t>
      </w:r>
      <w:r>
        <w:t xml:space="preserve">therefore </w:t>
      </w:r>
      <w:r w:rsidR="00ED78AB" w:rsidRPr="00ED78AB">
        <w:t>create a significant enforcement gap, limiting the ability of authorities to effectively disrupt criminal networks. Any premises connected to organised criminality should be subject to the same consistent closure measures, giving agencies options for disrupting and deterring crime</w:t>
      </w:r>
      <w:r>
        <w:t>,</w:t>
      </w:r>
      <w:r w:rsidR="00ED78AB" w:rsidRPr="00ED78AB">
        <w:t xml:space="preserve"> and safeguard</w:t>
      </w:r>
      <w:r>
        <w:t>ing</w:t>
      </w:r>
      <w:r w:rsidR="00ED78AB" w:rsidRPr="00ED78AB">
        <w:t xml:space="preserve"> communities/individuals wherever it occurs.</w:t>
      </w:r>
    </w:p>
    <w:p w14:paraId="63874FA3" w14:textId="77777777" w:rsidR="00ED78AB" w:rsidRDefault="00ED78AB" w:rsidP="00435906">
      <w:pPr>
        <w:spacing w:after="0" w:line="240" w:lineRule="auto"/>
        <w:jc w:val="both"/>
      </w:pPr>
    </w:p>
    <w:p w14:paraId="20745071" w14:textId="0B01DCE4" w:rsidR="00435906" w:rsidRDefault="00B13268" w:rsidP="006D0C88">
      <w:pPr>
        <w:spacing w:after="0" w:line="240" w:lineRule="auto"/>
        <w:jc w:val="both"/>
        <w:rPr>
          <w:b/>
          <w:bCs/>
        </w:rPr>
      </w:pPr>
      <w:r>
        <w:t>In addition, t</w:t>
      </w:r>
      <w:r w:rsidR="00737ABE" w:rsidRPr="00737ABE">
        <w:t xml:space="preserve">he intelligence reporting line </w:t>
      </w:r>
      <w:r w:rsidR="00737ABE" w:rsidRPr="00B13268">
        <w:rPr>
          <w:i/>
          <w:iCs/>
        </w:rPr>
        <w:t>Keep It Out</w:t>
      </w:r>
      <w:r w:rsidR="00737ABE" w:rsidRPr="00737ABE">
        <w:t xml:space="preserve"> receives reports from all over the country about the sale of illicit tobacco</w:t>
      </w:r>
      <w:r>
        <w:t>. I</w:t>
      </w:r>
      <w:r w:rsidR="00737ABE" w:rsidRPr="00737ABE">
        <w:t xml:space="preserve">n some parts of the country, sales from residential properties far outweigh those from commercial properties (you </w:t>
      </w:r>
      <w:r>
        <w:t>may</w:t>
      </w:r>
      <w:r w:rsidR="00737ABE" w:rsidRPr="00737ABE">
        <w:t xml:space="preserve"> have heard of the “tab houses” in the </w:t>
      </w:r>
      <w:proofErr w:type="gramStart"/>
      <w:r w:rsidR="00737ABE" w:rsidRPr="00737ABE">
        <w:t>North East</w:t>
      </w:r>
      <w:proofErr w:type="gramEnd"/>
      <w:r w:rsidR="00737ABE" w:rsidRPr="00737ABE">
        <w:t xml:space="preserve"> for example). </w:t>
      </w:r>
      <w:r>
        <w:t xml:space="preserve">Having exemptions for different types of premises, e.g. residential, would make it incredibly difficult to enforce against this – and similar – activity. </w:t>
      </w:r>
    </w:p>
    <w:p w14:paraId="5E92F53D" w14:textId="77777777" w:rsidR="00B13268" w:rsidRDefault="00B13268" w:rsidP="006D0C88">
      <w:pPr>
        <w:spacing w:after="0" w:line="240" w:lineRule="auto"/>
        <w:jc w:val="both"/>
        <w:rPr>
          <w:b/>
          <w:bCs/>
        </w:rPr>
      </w:pPr>
    </w:p>
    <w:p w14:paraId="629C9B48" w14:textId="77777777" w:rsidR="003449D2" w:rsidRPr="00D91BCB" w:rsidRDefault="003449D2" w:rsidP="003449D2">
      <w:pPr>
        <w:spacing w:after="0" w:line="240" w:lineRule="auto"/>
        <w:jc w:val="both"/>
      </w:pPr>
      <w:r w:rsidRPr="00D91BCB">
        <w:t xml:space="preserve">Judicial oversight of closure order applications will continue to act as a safeguard on proportionality, ensuring that appropriate closure durations are applied to the circumstances of the case, within the new </w:t>
      </w:r>
      <w:r w:rsidRPr="00D91BCB">
        <w:rPr>
          <w:i/>
          <w:iCs/>
          <w:u w:val="single"/>
        </w:rPr>
        <w:t>up to</w:t>
      </w:r>
      <w:r w:rsidRPr="00D91BCB">
        <w:rPr>
          <w:i/>
          <w:iCs/>
        </w:rPr>
        <w:t xml:space="preserve"> </w:t>
      </w:r>
      <w:r w:rsidRPr="00D91BCB">
        <w:t xml:space="preserve">12-month maximum duration. </w:t>
      </w:r>
    </w:p>
    <w:p w14:paraId="2CFE10E5" w14:textId="77777777" w:rsidR="003449D2" w:rsidRPr="00D91BCB" w:rsidRDefault="003449D2" w:rsidP="003449D2">
      <w:pPr>
        <w:spacing w:after="0" w:line="240" w:lineRule="auto"/>
        <w:jc w:val="both"/>
      </w:pPr>
    </w:p>
    <w:p w14:paraId="29DADEB6" w14:textId="664DFC8D" w:rsidR="003449D2" w:rsidRPr="00D91BCB" w:rsidRDefault="003449D2" w:rsidP="003449D2">
      <w:pPr>
        <w:spacing w:after="0" w:line="240" w:lineRule="auto"/>
        <w:jc w:val="both"/>
      </w:pPr>
      <w:r w:rsidRPr="00D91BCB">
        <w:t xml:space="preserve">In addition, by utilising the full extent of the existing powers (which are not proposed to change) enforcement agencies can be incredibly targeted with their actions, to not impact innocent individuals. For example, closure orders can close </w:t>
      </w:r>
      <w:r w:rsidRPr="00D91BCB">
        <w:rPr>
          <w:i/>
          <w:iCs/>
        </w:rPr>
        <w:t>all or part</w:t>
      </w:r>
      <w:r w:rsidRPr="00D91BCB">
        <w:t xml:space="preserve"> of a premises, and exceptions can be applied to individuals who will retain access to the property. </w:t>
      </w:r>
    </w:p>
    <w:p w14:paraId="051DC85F" w14:textId="77777777" w:rsidR="003449D2" w:rsidRDefault="003449D2" w:rsidP="006D0C88">
      <w:pPr>
        <w:spacing w:after="0" w:line="240" w:lineRule="auto"/>
        <w:jc w:val="both"/>
        <w:rPr>
          <w:b/>
          <w:bCs/>
        </w:rPr>
      </w:pPr>
    </w:p>
    <w:p w14:paraId="7A300354" w14:textId="77777777" w:rsidR="00B13268" w:rsidRPr="006D0C88" w:rsidRDefault="00B13268" w:rsidP="006D0C88">
      <w:pPr>
        <w:spacing w:after="0" w:line="240" w:lineRule="auto"/>
        <w:jc w:val="both"/>
        <w:rPr>
          <w:b/>
          <w:bCs/>
        </w:rPr>
      </w:pPr>
    </w:p>
    <w:p w14:paraId="564B8502" w14:textId="77777777" w:rsidR="006D0C88" w:rsidRDefault="006D0C88" w:rsidP="006D0C88">
      <w:pPr>
        <w:pStyle w:val="ListParagraph"/>
        <w:numPr>
          <w:ilvl w:val="0"/>
          <w:numId w:val="4"/>
        </w:numPr>
        <w:spacing w:after="0" w:line="240" w:lineRule="auto"/>
        <w:jc w:val="both"/>
        <w:rPr>
          <w:b/>
          <w:bCs/>
        </w:rPr>
      </w:pPr>
      <w:r w:rsidRPr="006D0C88">
        <w:rPr>
          <w:b/>
          <w:bCs/>
        </w:rPr>
        <w:t xml:space="preserve">Are there additional considerations, or issues with the use of closure orders, that the government should be </w:t>
      </w:r>
      <w:proofErr w:type="gramStart"/>
      <w:r w:rsidRPr="006D0C88">
        <w:rPr>
          <w:b/>
          <w:bCs/>
        </w:rPr>
        <w:t>taking into account</w:t>
      </w:r>
      <w:proofErr w:type="gramEnd"/>
      <w:r w:rsidRPr="006D0C88">
        <w:rPr>
          <w:b/>
          <w:bCs/>
        </w:rPr>
        <w:t>?</w:t>
      </w:r>
    </w:p>
    <w:p w14:paraId="56A8CAA7" w14:textId="77777777" w:rsidR="00736BCC" w:rsidRDefault="00736BCC" w:rsidP="00736BCC">
      <w:pPr>
        <w:spacing w:after="0" w:line="240" w:lineRule="auto"/>
        <w:jc w:val="both"/>
        <w:rPr>
          <w:b/>
          <w:bCs/>
        </w:rPr>
      </w:pPr>
    </w:p>
    <w:p w14:paraId="6F5A5518" w14:textId="77777777" w:rsidR="00737ABE" w:rsidRDefault="00737ABE" w:rsidP="00736BCC">
      <w:pPr>
        <w:spacing w:after="0" w:line="240" w:lineRule="auto"/>
        <w:jc w:val="both"/>
      </w:pPr>
    </w:p>
    <w:p w14:paraId="34FABC7F" w14:textId="7E03B597" w:rsidR="00736BCC" w:rsidRDefault="00736BCC" w:rsidP="00736BCC">
      <w:pPr>
        <w:spacing w:after="0" w:line="240" w:lineRule="auto"/>
        <w:jc w:val="both"/>
      </w:pPr>
      <w:r w:rsidRPr="00736BCC">
        <w:t xml:space="preserve">CTSI would </w:t>
      </w:r>
      <w:r>
        <w:t>take this opportunity to highlight some other challenges relating to closure orders.</w:t>
      </w:r>
    </w:p>
    <w:p w14:paraId="284A1EDA" w14:textId="77777777" w:rsidR="00736BCC" w:rsidRDefault="00736BCC" w:rsidP="00736BCC">
      <w:pPr>
        <w:spacing w:after="0" w:line="240" w:lineRule="auto"/>
        <w:jc w:val="both"/>
      </w:pPr>
    </w:p>
    <w:p w14:paraId="047C1507" w14:textId="77777777" w:rsidR="001E07A9" w:rsidRDefault="00736BCC" w:rsidP="001E07A9">
      <w:pPr>
        <w:pStyle w:val="ListParagraph"/>
        <w:numPr>
          <w:ilvl w:val="0"/>
          <w:numId w:val="6"/>
        </w:numPr>
        <w:spacing w:after="0" w:line="240" w:lineRule="auto"/>
        <w:jc w:val="both"/>
      </w:pPr>
      <w:r>
        <w:t>County councils operating in two</w:t>
      </w:r>
      <w:r w:rsidR="001E07A9">
        <w:t>-</w:t>
      </w:r>
      <w:r>
        <w:t xml:space="preserve">tier areas – currently, </w:t>
      </w:r>
      <w:r w:rsidR="001E07A9">
        <w:t xml:space="preserve">county councils operating in two-tier areas cannot issue closure orders themselves and must instead rely on district councils or the police. As Trading Standards sits at the county council level, this means that large areas of the country are unable to issue closure orders to safeguard communities and deter criminality. For example, the High Street Organised Crime Unit is set to operate in a joint Essex and Kent are, where both Essex County Council and Kent County Council operate in a two-tier authority. To take Kent as an example, of the </w:t>
      </w:r>
      <w:r w:rsidR="001E07A9" w:rsidRPr="001E07A9">
        <w:t>12 District Councils</w:t>
      </w:r>
      <w:r w:rsidR="001E07A9">
        <w:t xml:space="preserve"> in the County Councils area,</w:t>
      </w:r>
      <w:r w:rsidR="001E07A9" w:rsidRPr="001E07A9">
        <w:t xml:space="preserve"> only 3 have taken</w:t>
      </w:r>
      <w:r w:rsidR="001E07A9">
        <w:t xml:space="preserve"> on</w:t>
      </w:r>
      <w:r w:rsidR="001E07A9" w:rsidRPr="001E07A9">
        <w:t xml:space="preserve"> closure orders</w:t>
      </w:r>
      <w:r w:rsidR="001E07A9">
        <w:t xml:space="preserve"> on behalf of the county council. CTSI urges the Government to amend existing legislation to permit county councils operating in two tier areas to issue closure orders to boost enforcement capability at no additional cost to the Government.</w:t>
      </w:r>
    </w:p>
    <w:p w14:paraId="46C73F7D" w14:textId="77777777" w:rsidR="001E07A9" w:rsidRDefault="001E07A9" w:rsidP="001E07A9">
      <w:pPr>
        <w:pStyle w:val="ListParagraph"/>
        <w:spacing w:after="0" w:line="240" w:lineRule="auto"/>
        <w:jc w:val="both"/>
      </w:pPr>
    </w:p>
    <w:p w14:paraId="724403C9" w14:textId="2398B77A" w:rsidR="001E07A9" w:rsidRDefault="001E07A9" w:rsidP="001E07A9">
      <w:pPr>
        <w:pStyle w:val="ListParagraph"/>
        <w:numPr>
          <w:ilvl w:val="0"/>
          <w:numId w:val="6"/>
        </w:numPr>
        <w:spacing w:after="0" w:line="240" w:lineRule="auto"/>
        <w:jc w:val="both"/>
      </w:pPr>
      <w:r>
        <w:t xml:space="preserve">Judicial awareness / education – CTSI has been made aware of challenges relating to </w:t>
      </w:r>
      <w:r w:rsidRPr="001E07A9">
        <w:t>the perception of Closure Orders with</w:t>
      </w:r>
      <w:r>
        <w:t>in</w:t>
      </w:r>
      <w:r w:rsidRPr="001E07A9">
        <w:t xml:space="preserve"> the court</w:t>
      </w:r>
      <w:r>
        <w:t xml:space="preserve"> system</w:t>
      </w:r>
      <w:r w:rsidRPr="001E07A9">
        <w:t xml:space="preserve">. </w:t>
      </w:r>
      <w:r w:rsidR="00B13268">
        <w:t>Some m</w:t>
      </w:r>
      <w:r w:rsidRPr="001E07A9">
        <w:t xml:space="preserve">embers have said that the courts seem to </w:t>
      </w:r>
      <w:r w:rsidR="00B13268">
        <w:t>view</w:t>
      </w:r>
      <w:r w:rsidRPr="001E07A9">
        <w:t xml:space="preserve"> Closure Orders as an alternative to prosecution, rather than an effective safeguarding and enforcement tool</w:t>
      </w:r>
      <w:r w:rsidR="00092C9C">
        <w:t xml:space="preserve"> that should be used as part of a prosecution</w:t>
      </w:r>
      <w:r w:rsidRPr="001E07A9">
        <w:t xml:space="preserve">. It has been questioned that, if the shop has been closed and the criminals are not able to make money, why </w:t>
      </w:r>
      <w:r w:rsidR="00092C9C">
        <w:t>would members also</w:t>
      </w:r>
      <w:r w:rsidRPr="001E07A9">
        <w:t xml:space="preserve"> need to prosecute</w:t>
      </w:r>
      <w:r w:rsidR="00092C9C">
        <w:t xml:space="preserve"> the defendants</w:t>
      </w:r>
      <w:r w:rsidRPr="001E07A9">
        <w:t>. </w:t>
      </w:r>
      <w:r w:rsidR="00092C9C">
        <w:t>CTSI would suggest that perception is akin to</w:t>
      </w:r>
      <w:r w:rsidRPr="001E07A9">
        <w:t xml:space="preserve"> </w:t>
      </w:r>
      <w:r w:rsidR="00092C9C">
        <w:t>the argument that s</w:t>
      </w:r>
      <w:r w:rsidRPr="001E07A9">
        <w:t>eiz</w:t>
      </w:r>
      <w:r w:rsidR="00092C9C">
        <w:t xml:space="preserve">ing </w:t>
      </w:r>
      <w:r w:rsidRPr="001E07A9">
        <w:t>drugs</w:t>
      </w:r>
      <w:r w:rsidR="00092C9C">
        <w:t xml:space="preserve"> is sufficient punishment for criminals as they can no longer sell the drugs for money, and that they therefore</w:t>
      </w:r>
      <w:r w:rsidRPr="001E07A9">
        <w:t xml:space="preserve"> no longer need to</w:t>
      </w:r>
      <w:r w:rsidR="00092C9C">
        <w:t xml:space="preserve"> be</w:t>
      </w:r>
      <w:r w:rsidRPr="001E07A9">
        <w:t xml:space="preserve"> prosecute</w:t>
      </w:r>
      <w:r w:rsidR="00092C9C">
        <w:t>d</w:t>
      </w:r>
      <w:r w:rsidRPr="001E07A9">
        <w:t xml:space="preserve"> for the crime of supplying drugs</w:t>
      </w:r>
      <w:r w:rsidR="00092C9C">
        <w:t xml:space="preserve">. CTSI would therefore </w:t>
      </w:r>
      <w:r w:rsidR="00092C9C">
        <w:lastRenderedPageBreak/>
        <w:t>encourage that the courts are made aware of the necessity of closure orders as part of a prosecution</w:t>
      </w:r>
      <w:r w:rsidR="00B13268">
        <w:t xml:space="preserve"> to ensure consistency.</w:t>
      </w:r>
    </w:p>
    <w:p w14:paraId="4B7D8C49" w14:textId="77777777" w:rsidR="00092C9C" w:rsidRDefault="00092C9C" w:rsidP="00092C9C">
      <w:pPr>
        <w:pStyle w:val="ListParagraph"/>
      </w:pPr>
    </w:p>
    <w:p w14:paraId="713B6015" w14:textId="40543C90" w:rsidR="00092C9C" w:rsidRDefault="00092C9C" w:rsidP="00092C9C">
      <w:pPr>
        <w:pStyle w:val="ListParagraph"/>
        <w:spacing w:after="0" w:line="240" w:lineRule="auto"/>
        <w:jc w:val="both"/>
      </w:pPr>
      <w:r>
        <w:t>CTSI would also encourage the creation of guidance for the courts on deciding upon the initial closure order length, to create consistency in court decisions</w:t>
      </w:r>
      <w:r w:rsidR="00B13268">
        <w:t xml:space="preserve"> and ensure durations are proportionate</w:t>
      </w:r>
      <w:r>
        <w:t>. Such guidance could usefully include</w:t>
      </w:r>
      <w:r w:rsidR="00B13268">
        <w:t xml:space="preserve"> examples of</w:t>
      </w:r>
      <w:r>
        <w:t xml:space="preserve"> aggravating factors – such as repeat offences, offending whilst on an active closure order, other instances that show a pattern of repeat behaviour (e.g. having had other premises closed), evidence of wider criminality (e.g. drug supply, modern slavery, CSE, etc)</w:t>
      </w:r>
      <w:r w:rsidR="00B13268">
        <w:t>, and the scale of the criminality,</w:t>
      </w:r>
      <w:r>
        <w:t xml:space="preserve"> to help determine the length of closure orders and extensions.</w:t>
      </w:r>
    </w:p>
    <w:p w14:paraId="2DC3507E" w14:textId="77777777" w:rsidR="001E07A9" w:rsidRDefault="001E07A9" w:rsidP="001E07A9">
      <w:pPr>
        <w:pStyle w:val="ListParagraph"/>
        <w:spacing w:after="0" w:line="240" w:lineRule="auto"/>
        <w:jc w:val="both"/>
      </w:pPr>
    </w:p>
    <w:p w14:paraId="5BA54B11" w14:textId="5059D13D" w:rsidR="00092C9C" w:rsidRDefault="00092C9C" w:rsidP="00736BCC">
      <w:pPr>
        <w:pStyle w:val="ListParagraph"/>
        <w:numPr>
          <w:ilvl w:val="0"/>
          <w:numId w:val="6"/>
        </w:numPr>
        <w:spacing w:after="0" w:line="240" w:lineRule="auto"/>
        <w:jc w:val="both"/>
      </w:pPr>
      <w:r>
        <w:t>Extend similar powers to Scottish Local Authorities – currently, Scottish Trading Standards services do not have the power to issue closure orders. All avenues should be explored with the Scottish Government to introduce similar powers to Scottish Local Authorities.</w:t>
      </w:r>
    </w:p>
    <w:p w14:paraId="5C3747CA" w14:textId="77777777" w:rsidR="00092C9C" w:rsidRDefault="00092C9C" w:rsidP="00092C9C">
      <w:pPr>
        <w:pStyle w:val="ListParagraph"/>
        <w:spacing w:after="0" w:line="240" w:lineRule="auto"/>
        <w:jc w:val="both"/>
      </w:pPr>
    </w:p>
    <w:p w14:paraId="7A9FE9C3" w14:textId="1B6C1137" w:rsidR="00092C9C" w:rsidRDefault="00092C9C" w:rsidP="00736BCC">
      <w:pPr>
        <w:pStyle w:val="ListParagraph"/>
        <w:numPr>
          <w:ilvl w:val="0"/>
          <w:numId w:val="6"/>
        </w:numPr>
        <w:spacing w:after="0" w:line="240" w:lineRule="auto"/>
        <w:jc w:val="both"/>
      </w:pPr>
      <w:r>
        <w:t>Closure N</w:t>
      </w:r>
      <w:r w:rsidR="001E07A9">
        <w:t xml:space="preserve">otices – </w:t>
      </w:r>
      <w:r>
        <w:t xml:space="preserve">for the benefits of extended closure orders to be felt, challenges relating to closure notices (which must be issued for a closure order to be sought) must be addressed: </w:t>
      </w:r>
    </w:p>
    <w:p w14:paraId="012247E3" w14:textId="77777777" w:rsidR="00092C9C" w:rsidRDefault="00092C9C" w:rsidP="00092C9C">
      <w:pPr>
        <w:pStyle w:val="ListParagraph"/>
      </w:pPr>
    </w:p>
    <w:p w14:paraId="00C78412" w14:textId="12696D7D" w:rsidR="00092C9C" w:rsidRDefault="00092C9C" w:rsidP="00092C9C">
      <w:pPr>
        <w:pStyle w:val="ListParagraph"/>
        <w:numPr>
          <w:ilvl w:val="1"/>
          <w:numId w:val="6"/>
        </w:numPr>
        <w:spacing w:after="0" w:line="240" w:lineRule="auto"/>
        <w:jc w:val="both"/>
      </w:pPr>
      <w:r>
        <w:t>Duration of closure notices – the current 72-hour duration of closure notices poses real challenges in relation to bringing a related application before the courts. This is particularly the case when the duration extends across a weekend. CTSI would urge the Government to extend the duration of closure notices to seven days.</w:t>
      </w:r>
    </w:p>
    <w:p w14:paraId="63D7CAA2" w14:textId="77777777" w:rsidR="00092C9C" w:rsidRDefault="00092C9C" w:rsidP="00092C9C">
      <w:pPr>
        <w:pStyle w:val="ListParagraph"/>
      </w:pPr>
    </w:p>
    <w:p w14:paraId="49ECED5C" w14:textId="30DCEEFB" w:rsidR="001E07A9" w:rsidRPr="00736BCC" w:rsidRDefault="00092C9C" w:rsidP="00092C9C">
      <w:pPr>
        <w:pStyle w:val="ListParagraph"/>
        <w:numPr>
          <w:ilvl w:val="1"/>
          <w:numId w:val="6"/>
        </w:numPr>
        <w:spacing w:after="0" w:line="240" w:lineRule="auto"/>
        <w:jc w:val="both"/>
      </w:pPr>
      <w:r>
        <w:t xml:space="preserve">Criteria for closure notices - </w:t>
      </w:r>
      <w:r w:rsidR="001E07A9">
        <w:t xml:space="preserve">the current criteria for closure notices, which must precede closure orders, is not the same as the criteria for closure orders. The criteria for closure notices should be amended to mirror that of closure orders to include proof of criminality as sufficient grounds for a notice. Making this change would make it easier to justify the initial notice, which could then lead to more dodgy shops being issued closure orders.  </w:t>
      </w:r>
    </w:p>
    <w:p w14:paraId="2A3A7744" w14:textId="77777777" w:rsidR="006D0C88" w:rsidRPr="006D0C88" w:rsidRDefault="006D0C88" w:rsidP="006D0C88">
      <w:pPr>
        <w:spacing w:after="0" w:line="240" w:lineRule="auto"/>
        <w:jc w:val="both"/>
        <w:rPr>
          <w:b/>
          <w:bCs/>
        </w:rPr>
      </w:pPr>
    </w:p>
    <w:p w14:paraId="03D07FD3" w14:textId="1FFE47DE" w:rsidR="006D0C88" w:rsidRDefault="006D0C88" w:rsidP="006D0C88">
      <w:pPr>
        <w:pStyle w:val="ListParagraph"/>
        <w:numPr>
          <w:ilvl w:val="0"/>
          <w:numId w:val="4"/>
        </w:numPr>
        <w:spacing w:after="0" w:line="240" w:lineRule="auto"/>
        <w:jc w:val="both"/>
        <w:rPr>
          <w:b/>
          <w:bCs/>
        </w:rPr>
      </w:pPr>
      <w:r w:rsidRPr="006D0C88">
        <w:rPr>
          <w:b/>
          <w:bCs/>
        </w:rPr>
        <w:t>Are there specific safeguards that should be factored into any increase in the closure orders?</w:t>
      </w:r>
    </w:p>
    <w:p w14:paraId="124ACCF3" w14:textId="77777777" w:rsidR="002A67F4" w:rsidRDefault="002A67F4" w:rsidP="0025772D">
      <w:pPr>
        <w:spacing w:after="0" w:line="240" w:lineRule="auto"/>
        <w:jc w:val="both"/>
        <w:rPr>
          <w:b/>
          <w:bCs/>
        </w:rPr>
      </w:pPr>
    </w:p>
    <w:p w14:paraId="5FFFF375" w14:textId="412DBA24" w:rsidR="00737ABE" w:rsidRDefault="00737ABE" w:rsidP="0025772D">
      <w:pPr>
        <w:spacing w:after="0" w:line="240" w:lineRule="auto"/>
        <w:jc w:val="both"/>
      </w:pPr>
      <w:r>
        <w:t>The existing legislation already contains safeguards that would remain (e.g. closing all or part of a premises, to all or specific people). However, the Government could consider:</w:t>
      </w:r>
    </w:p>
    <w:p w14:paraId="1D092FC1" w14:textId="77777777" w:rsidR="00737ABE" w:rsidRDefault="00737ABE" w:rsidP="0025772D">
      <w:pPr>
        <w:spacing w:after="0" w:line="240" w:lineRule="auto"/>
        <w:jc w:val="both"/>
      </w:pPr>
    </w:p>
    <w:p w14:paraId="66EF7C31" w14:textId="7C6A638B" w:rsidR="00DA1844" w:rsidRDefault="00DA1844" w:rsidP="00B13268">
      <w:pPr>
        <w:pStyle w:val="ListParagraph"/>
        <w:numPr>
          <w:ilvl w:val="0"/>
          <w:numId w:val="7"/>
        </w:numPr>
        <w:spacing w:after="0" w:line="240" w:lineRule="auto"/>
        <w:jc w:val="both"/>
      </w:pPr>
      <w:r>
        <w:t>Retaining judicial oversight of closure order applications</w:t>
      </w:r>
    </w:p>
    <w:p w14:paraId="7DFA0FFC" w14:textId="44F7867E" w:rsidR="00B13268" w:rsidRDefault="00737ABE" w:rsidP="00B13268">
      <w:pPr>
        <w:pStyle w:val="ListParagraph"/>
        <w:numPr>
          <w:ilvl w:val="0"/>
          <w:numId w:val="7"/>
        </w:numPr>
        <w:spacing w:after="0" w:line="240" w:lineRule="auto"/>
        <w:jc w:val="both"/>
      </w:pPr>
      <w:r>
        <w:t>Clear statutory guidance on the circumstances that justify closures exceeding six months</w:t>
      </w:r>
    </w:p>
    <w:p w14:paraId="09B45200" w14:textId="7EBD7326" w:rsidR="00B13268" w:rsidRDefault="00B13268" w:rsidP="00B13268">
      <w:pPr>
        <w:pStyle w:val="ListParagraph"/>
        <w:numPr>
          <w:ilvl w:val="0"/>
          <w:numId w:val="7"/>
        </w:numPr>
        <w:spacing w:after="0" w:line="240" w:lineRule="auto"/>
        <w:jc w:val="both"/>
      </w:pPr>
      <w:r>
        <w:t xml:space="preserve">Consideration of an </w:t>
      </w:r>
      <w:r w:rsidRPr="00B13268">
        <w:t>early rescinding of a closure order</w:t>
      </w:r>
      <w:r>
        <w:t xml:space="preserve"> where the premises is re-let to a reputable tenant. This would require </w:t>
      </w:r>
      <w:r w:rsidR="00DA1844">
        <w:t>enforcement oversight to ensure the suggested new tenant is not linked to the previous tenant / is a similarly criminal business</w:t>
      </w:r>
    </w:p>
    <w:p w14:paraId="3913DED6" w14:textId="1D62B022" w:rsidR="00B13268" w:rsidRPr="001E07A9" w:rsidRDefault="00DA1844" w:rsidP="00B13268">
      <w:pPr>
        <w:pStyle w:val="ListParagraph"/>
        <w:numPr>
          <w:ilvl w:val="0"/>
          <w:numId w:val="7"/>
        </w:numPr>
        <w:spacing w:after="0" w:line="240" w:lineRule="auto"/>
        <w:jc w:val="both"/>
      </w:pPr>
      <w:r>
        <w:t>Automatic review by Companies House of an individual’s suitability to be a company director, if their premises has been issued with a closure order/multiple closure orders</w:t>
      </w:r>
    </w:p>
    <w:sectPr w:rsidR="00B13268" w:rsidRPr="001E07A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1785" w14:textId="77777777" w:rsidR="007B5FCF" w:rsidRDefault="007B5FCF" w:rsidP="004407D6">
      <w:pPr>
        <w:spacing w:after="0" w:line="240" w:lineRule="auto"/>
      </w:pPr>
      <w:r>
        <w:separator/>
      </w:r>
    </w:p>
  </w:endnote>
  <w:endnote w:type="continuationSeparator" w:id="0">
    <w:p w14:paraId="6F630CD6" w14:textId="77777777" w:rsidR="007B5FCF" w:rsidRDefault="007B5FCF" w:rsidP="0044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BC3" w14:textId="528C66DC" w:rsidR="00E73C44" w:rsidRDefault="00E73C44">
    <w:pPr>
      <w:pStyle w:val="Footer"/>
    </w:pPr>
    <w:r>
      <w:fldChar w:fldCharType="begin"/>
    </w:r>
    <w:r>
      <w:instrText xml:space="preserve"> DATE \@ "dd/MM/yyyy" </w:instrText>
    </w:r>
    <w:r>
      <w:fldChar w:fldCharType="separate"/>
    </w:r>
    <w:r w:rsidR="00D91BCB">
      <w:rPr>
        <w:noProof/>
      </w:rPr>
      <w:t>24/07/2026</w:t>
    </w:r>
    <w:r>
      <w:fldChar w:fldCharType="end"/>
    </w:r>
    <w:r>
      <w:tab/>
    </w:r>
    <w:r>
      <w:tab/>
    </w:r>
    <w:r>
      <w:rPr>
        <w:color w:val="7F7F7F" w:themeColor="background1" w:themeShade="7F"/>
        <w:spacing w:val="60"/>
      </w:rPr>
      <w:t>Page</w:t>
    </w:r>
    <w:r>
      <w:t xml:space="preserve"> | </w:t>
    </w:r>
    <w:r>
      <w:fldChar w:fldCharType="begin"/>
    </w:r>
    <w:r>
      <w:instrText>PAGE   \* MERGEFORMAT</w:instrText>
    </w:r>
    <w:r>
      <w:fldChar w:fldCharType="separate"/>
    </w:r>
    <w:r>
      <w:rPr>
        <w:b/>
        <w:bCs/>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3263" w14:textId="77777777" w:rsidR="007B5FCF" w:rsidRDefault="007B5FCF" w:rsidP="004407D6">
      <w:pPr>
        <w:spacing w:after="0" w:line="240" w:lineRule="auto"/>
      </w:pPr>
      <w:r>
        <w:separator/>
      </w:r>
    </w:p>
  </w:footnote>
  <w:footnote w:type="continuationSeparator" w:id="0">
    <w:p w14:paraId="66027D2C" w14:textId="77777777" w:rsidR="007B5FCF" w:rsidRDefault="007B5FCF" w:rsidP="00440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5C3" w14:textId="3C274115" w:rsidR="004407D6" w:rsidRDefault="004407D6" w:rsidP="004407D6">
    <w:pPr>
      <w:pStyle w:val="Header"/>
      <w:jc w:val="center"/>
    </w:pPr>
    <w:r>
      <w:rPr>
        <w:noProof/>
      </w:rPr>
      <w:drawing>
        <wp:inline distT="0" distB="0" distL="0" distR="0" wp14:anchorId="6E70BB1C" wp14:editId="4437FE7F">
          <wp:extent cx="4077335" cy="476531"/>
          <wp:effectExtent l="0" t="0" r="0" b="0"/>
          <wp:docPr id="106353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3849" cy="480799"/>
                  </a:xfrm>
                  <a:prstGeom prst="rect">
                    <a:avLst/>
                  </a:prstGeom>
                  <a:noFill/>
                </pic:spPr>
              </pic:pic>
            </a:graphicData>
          </a:graphic>
        </wp:inline>
      </w:drawing>
    </w:r>
  </w:p>
  <w:p w14:paraId="5BE599E2" w14:textId="77777777" w:rsidR="004407D6" w:rsidRDefault="004407D6" w:rsidP="004407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84"/>
    <w:multiLevelType w:val="hybridMultilevel"/>
    <w:tmpl w:val="D3C2317C"/>
    <w:lvl w:ilvl="0" w:tplc="68A8700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402F"/>
    <w:multiLevelType w:val="hybridMultilevel"/>
    <w:tmpl w:val="3CA6F9C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308E4"/>
    <w:multiLevelType w:val="hybridMultilevel"/>
    <w:tmpl w:val="9D262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6673EB0"/>
    <w:multiLevelType w:val="hybridMultilevel"/>
    <w:tmpl w:val="2B0AA9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42E5E39"/>
    <w:multiLevelType w:val="hybridMultilevel"/>
    <w:tmpl w:val="19C872CE"/>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61844E40"/>
    <w:multiLevelType w:val="hybridMultilevel"/>
    <w:tmpl w:val="DC9033B2"/>
    <w:lvl w:ilvl="0" w:tplc="D20A51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DB2E39"/>
    <w:multiLevelType w:val="hybridMultilevel"/>
    <w:tmpl w:val="0850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246515">
    <w:abstractNumId w:val="5"/>
  </w:num>
  <w:num w:numId="2" w16cid:durableId="1518040473">
    <w:abstractNumId w:val="0"/>
  </w:num>
  <w:num w:numId="3" w16cid:durableId="1345936247">
    <w:abstractNumId w:val="2"/>
  </w:num>
  <w:num w:numId="4" w16cid:durableId="279383348">
    <w:abstractNumId w:val="3"/>
  </w:num>
  <w:num w:numId="5" w16cid:durableId="896628388">
    <w:abstractNumId w:val="4"/>
  </w:num>
  <w:num w:numId="6" w16cid:durableId="1047025663">
    <w:abstractNumId w:val="1"/>
  </w:num>
  <w:num w:numId="7" w16cid:durableId="2055739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D6"/>
    <w:rsid w:val="000223EC"/>
    <w:rsid w:val="00092C9C"/>
    <w:rsid w:val="00094FCA"/>
    <w:rsid w:val="000B77C3"/>
    <w:rsid w:val="000C0DF2"/>
    <w:rsid w:val="001007D5"/>
    <w:rsid w:val="001300DF"/>
    <w:rsid w:val="00153F59"/>
    <w:rsid w:val="00192149"/>
    <w:rsid w:val="001B6B3C"/>
    <w:rsid w:val="001E07A9"/>
    <w:rsid w:val="001E2833"/>
    <w:rsid w:val="0025772D"/>
    <w:rsid w:val="0026461B"/>
    <w:rsid w:val="00285981"/>
    <w:rsid w:val="002A67F4"/>
    <w:rsid w:val="00316AA4"/>
    <w:rsid w:val="003449D2"/>
    <w:rsid w:val="003A6DD9"/>
    <w:rsid w:val="00404B13"/>
    <w:rsid w:val="00426D22"/>
    <w:rsid w:val="00435906"/>
    <w:rsid w:val="004407D6"/>
    <w:rsid w:val="004B3D62"/>
    <w:rsid w:val="004E11C5"/>
    <w:rsid w:val="00541620"/>
    <w:rsid w:val="00646FE7"/>
    <w:rsid w:val="006D0C88"/>
    <w:rsid w:val="00736BCC"/>
    <w:rsid w:val="00737ABE"/>
    <w:rsid w:val="00770C69"/>
    <w:rsid w:val="007B5FCF"/>
    <w:rsid w:val="0080069D"/>
    <w:rsid w:val="00812189"/>
    <w:rsid w:val="00834C6A"/>
    <w:rsid w:val="008375AC"/>
    <w:rsid w:val="008462F5"/>
    <w:rsid w:val="00871893"/>
    <w:rsid w:val="008F55F1"/>
    <w:rsid w:val="00926EE0"/>
    <w:rsid w:val="00A06AE4"/>
    <w:rsid w:val="00B07A38"/>
    <w:rsid w:val="00B07B37"/>
    <w:rsid w:val="00B13268"/>
    <w:rsid w:val="00BC3C78"/>
    <w:rsid w:val="00C435BB"/>
    <w:rsid w:val="00C47E3C"/>
    <w:rsid w:val="00CA110E"/>
    <w:rsid w:val="00CD4BC8"/>
    <w:rsid w:val="00CE19D4"/>
    <w:rsid w:val="00CF44EA"/>
    <w:rsid w:val="00D91BCB"/>
    <w:rsid w:val="00DA1844"/>
    <w:rsid w:val="00E430AF"/>
    <w:rsid w:val="00E73C44"/>
    <w:rsid w:val="00ED78AB"/>
    <w:rsid w:val="00EF609E"/>
    <w:rsid w:val="00F0677E"/>
    <w:rsid w:val="00F77A07"/>
    <w:rsid w:val="00F944FD"/>
    <w:rsid w:val="00FA7F39"/>
    <w:rsid w:val="00FC0A57"/>
    <w:rsid w:val="00FE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4A1D"/>
  <w15:chartTrackingRefBased/>
  <w15:docId w15:val="{C60D5700-C5CE-4058-8A44-549429D6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7D6"/>
    <w:rPr>
      <w:rFonts w:eastAsiaTheme="majorEastAsia" w:cstheme="majorBidi"/>
      <w:color w:val="272727" w:themeColor="text1" w:themeTint="D8"/>
    </w:rPr>
  </w:style>
  <w:style w:type="paragraph" w:styleId="Title">
    <w:name w:val="Title"/>
    <w:basedOn w:val="Normal"/>
    <w:next w:val="Normal"/>
    <w:link w:val="TitleChar"/>
    <w:uiPriority w:val="10"/>
    <w:qFormat/>
    <w:rsid w:val="0044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7D6"/>
    <w:pPr>
      <w:spacing w:before="160"/>
      <w:jc w:val="center"/>
    </w:pPr>
    <w:rPr>
      <w:i/>
      <w:iCs/>
      <w:color w:val="404040" w:themeColor="text1" w:themeTint="BF"/>
    </w:rPr>
  </w:style>
  <w:style w:type="character" w:customStyle="1" w:styleId="QuoteChar">
    <w:name w:val="Quote Char"/>
    <w:basedOn w:val="DefaultParagraphFont"/>
    <w:link w:val="Quote"/>
    <w:uiPriority w:val="29"/>
    <w:rsid w:val="004407D6"/>
    <w:rPr>
      <w:i/>
      <w:iCs/>
      <w:color w:val="404040" w:themeColor="text1" w:themeTint="BF"/>
    </w:rPr>
  </w:style>
  <w:style w:type="paragraph" w:styleId="ListParagraph">
    <w:name w:val="List Paragraph"/>
    <w:basedOn w:val="Normal"/>
    <w:uiPriority w:val="34"/>
    <w:qFormat/>
    <w:rsid w:val="004407D6"/>
    <w:pPr>
      <w:ind w:left="720"/>
      <w:contextualSpacing/>
    </w:pPr>
  </w:style>
  <w:style w:type="character" w:styleId="IntenseEmphasis">
    <w:name w:val="Intense Emphasis"/>
    <w:basedOn w:val="DefaultParagraphFont"/>
    <w:uiPriority w:val="21"/>
    <w:qFormat/>
    <w:rsid w:val="004407D6"/>
    <w:rPr>
      <w:i/>
      <w:iCs/>
      <w:color w:val="0F4761" w:themeColor="accent1" w:themeShade="BF"/>
    </w:rPr>
  </w:style>
  <w:style w:type="paragraph" w:styleId="IntenseQuote">
    <w:name w:val="Intense Quote"/>
    <w:basedOn w:val="Normal"/>
    <w:next w:val="Normal"/>
    <w:link w:val="IntenseQuoteChar"/>
    <w:uiPriority w:val="30"/>
    <w:qFormat/>
    <w:rsid w:val="0044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7D6"/>
    <w:rPr>
      <w:i/>
      <w:iCs/>
      <w:color w:val="0F4761" w:themeColor="accent1" w:themeShade="BF"/>
    </w:rPr>
  </w:style>
  <w:style w:type="character" w:styleId="IntenseReference">
    <w:name w:val="Intense Reference"/>
    <w:basedOn w:val="DefaultParagraphFont"/>
    <w:uiPriority w:val="32"/>
    <w:qFormat/>
    <w:rsid w:val="004407D6"/>
    <w:rPr>
      <w:b/>
      <w:bCs/>
      <w:smallCaps/>
      <w:color w:val="0F4761" w:themeColor="accent1" w:themeShade="BF"/>
      <w:spacing w:val="5"/>
    </w:rPr>
  </w:style>
  <w:style w:type="paragraph" w:styleId="Header">
    <w:name w:val="header"/>
    <w:basedOn w:val="Normal"/>
    <w:link w:val="HeaderChar"/>
    <w:uiPriority w:val="99"/>
    <w:unhideWhenUsed/>
    <w:rsid w:val="00440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D6"/>
  </w:style>
  <w:style w:type="paragraph" w:styleId="Footer">
    <w:name w:val="footer"/>
    <w:basedOn w:val="Normal"/>
    <w:link w:val="FooterChar"/>
    <w:uiPriority w:val="99"/>
    <w:unhideWhenUsed/>
    <w:rsid w:val="00440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D6"/>
  </w:style>
  <w:style w:type="character" w:styleId="Hyperlink">
    <w:name w:val="Hyperlink"/>
    <w:basedOn w:val="DefaultParagraphFont"/>
    <w:uiPriority w:val="99"/>
    <w:unhideWhenUsed/>
    <w:rsid w:val="004407D6"/>
    <w:rPr>
      <w:color w:val="467886" w:themeColor="hyperlink"/>
      <w:u w:val="single"/>
    </w:rPr>
  </w:style>
  <w:style w:type="character" w:styleId="UnresolvedMention">
    <w:name w:val="Unresolved Mention"/>
    <w:basedOn w:val="DefaultParagraphFont"/>
    <w:uiPriority w:val="99"/>
    <w:semiHidden/>
    <w:unhideWhenUsed/>
    <w:rsid w:val="004407D6"/>
    <w:rPr>
      <w:color w:val="605E5C"/>
      <w:shd w:val="clear" w:color="auto" w:fill="E1DFDD"/>
    </w:rPr>
  </w:style>
  <w:style w:type="character" w:styleId="CommentReference">
    <w:name w:val="annotation reference"/>
    <w:basedOn w:val="DefaultParagraphFont"/>
    <w:uiPriority w:val="99"/>
    <w:semiHidden/>
    <w:unhideWhenUsed/>
    <w:rsid w:val="00435906"/>
    <w:rPr>
      <w:sz w:val="16"/>
      <w:szCs w:val="16"/>
    </w:rPr>
  </w:style>
  <w:style w:type="paragraph" w:styleId="CommentText">
    <w:name w:val="annotation text"/>
    <w:basedOn w:val="Normal"/>
    <w:link w:val="CommentTextChar"/>
    <w:uiPriority w:val="99"/>
    <w:unhideWhenUsed/>
    <w:rsid w:val="00435906"/>
    <w:pPr>
      <w:spacing w:line="240" w:lineRule="auto"/>
    </w:pPr>
    <w:rPr>
      <w:sz w:val="20"/>
      <w:szCs w:val="20"/>
    </w:rPr>
  </w:style>
  <w:style w:type="character" w:customStyle="1" w:styleId="CommentTextChar">
    <w:name w:val="Comment Text Char"/>
    <w:basedOn w:val="DefaultParagraphFont"/>
    <w:link w:val="CommentText"/>
    <w:uiPriority w:val="99"/>
    <w:rsid w:val="00435906"/>
    <w:rPr>
      <w:sz w:val="20"/>
      <w:szCs w:val="20"/>
    </w:rPr>
  </w:style>
  <w:style w:type="paragraph" w:styleId="CommentSubject">
    <w:name w:val="annotation subject"/>
    <w:basedOn w:val="CommentText"/>
    <w:next w:val="CommentText"/>
    <w:link w:val="CommentSubjectChar"/>
    <w:uiPriority w:val="99"/>
    <w:semiHidden/>
    <w:unhideWhenUsed/>
    <w:rsid w:val="00435906"/>
    <w:rPr>
      <w:b/>
      <w:bCs/>
    </w:rPr>
  </w:style>
  <w:style w:type="character" w:customStyle="1" w:styleId="CommentSubjectChar">
    <w:name w:val="Comment Subject Char"/>
    <w:basedOn w:val="CommentTextChar"/>
    <w:link w:val="CommentSubject"/>
    <w:uiPriority w:val="99"/>
    <w:semiHidden/>
    <w:rsid w:val="004359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2864</Words>
  <Characters>15094</Characters>
  <Application>Microsoft Office Word</Application>
  <DocSecurity>0</DocSecurity>
  <Lines>284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Merryfield</dc:creator>
  <cp:keywords/>
  <dc:description/>
  <cp:lastModifiedBy>Ryan Parker</cp:lastModifiedBy>
  <cp:revision>4</cp:revision>
  <dcterms:created xsi:type="dcterms:W3CDTF">2026-07-17T13:06:00Z</dcterms:created>
  <dcterms:modified xsi:type="dcterms:W3CDTF">2026-07-24T09:05:00Z</dcterms:modified>
</cp:coreProperties>
</file>