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8" w:rsidRDefault="003B2996" w:rsidP="003B2996">
      <w:pPr>
        <w:jc w:val="right"/>
      </w:pPr>
      <w:r>
        <w:rPr>
          <w:noProof/>
          <w:lang w:eastAsia="en-GB"/>
        </w:rPr>
        <w:drawing>
          <wp:inline distT="0" distB="0" distL="0" distR="0">
            <wp:extent cx="2153460" cy="938659"/>
            <wp:effectExtent l="19050" t="0" r="0" b="0"/>
            <wp:docPr id="2" name="Picture 1"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5" cstate="print"/>
                    <a:stretch>
                      <a:fillRect/>
                    </a:stretch>
                  </pic:blipFill>
                  <pic:spPr>
                    <a:xfrm>
                      <a:off x="0" y="0"/>
                      <a:ext cx="2159965" cy="941494"/>
                    </a:xfrm>
                    <a:prstGeom prst="rect">
                      <a:avLst/>
                    </a:prstGeom>
                  </pic:spPr>
                </pic:pic>
              </a:graphicData>
            </a:graphic>
          </wp:inline>
        </w:drawing>
      </w:r>
    </w:p>
    <w:p w:rsidR="00D32558" w:rsidRDefault="00D32558"/>
    <w:p w:rsidR="00297DAA" w:rsidRPr="00297DAA" w:rsidRDefault="00E469F6">
      <w:pPr>
        <w:rPr>
          <w:rFonts w:ascii="Arial" w:hAnsi="Arial" w:cs="Arial"/>
        </w:rPr>
      </w:pPr>
      <w:r w:rsidRPr="00297DAA">
        <w:rPr>
          <w:rFonts w:ascii="Arial" w:hAnsi="Arial" w:cs="Arial"/>
        </w:rPr>
        <w:t>Governance of the TSQF and Structure</w:t>
      </w:r>
    </w:p>
    <w:p w:rsidR="00E469F6" w:rsidRPr="00297DAA" w:rsidRDefault="00E469F6">
      <w:pPr>
        <w:rPr>
          <w:rFonts w:ascii="Arial" w:hAnsi="Arial" w:cs="Arial"/>
        </w:rPr>
      </w:pPr>
      <w:r w:rsidRPr="00297DAA">
        <w:rPr>
          <w:rFonts w:ascii="Arial" w:hAnsi="Arial" w:cs="Arial"/>
        </w:rPr>
        <w:t>This guidance helps students understanding how the Trading Standards Qualifications Framework is structured, how awards are granted and who oversees the framework.</w:t>
      </w:r>
    </w:p>
    <w:p w:rsidR="00D32558" w:rsidRDefault="00F36B30" w:rsidP="00D32558">
      <w:r>
        <w:rPr>
          <w:noProof/>
          <w:lang w:eastAsia="en-GB"/>
        </w:rPr>
        <w:pict>
          <v:shapetype id="_x0000_t202" coordsize="21600,21600" o:spt="202" path="m,l,21600r21600,l21600,xe">
            <v:stroke joinstyle="miter"/>
            <v:path gradientshapeok="t" o:connecttype="rect"/>
          </v:shapetype>
          <v:shape id="_x0000_s1026" type="#_x0000_t202" style="position:absolute;margin-left:-1in;margin-top:4pt;width:193.55pt;height:46.45pt;z-index:251658240" fillcolor="#4c2b5e">
            <v:textbox>
              <w:txbxContent>
                <w:p w:rsidR="00297DAA" w:rsidRPr="00297DAA" w:rsidRDefault="00297DAA" w:rsidP="00E469F6">
                  <w:pPr>
                    <w:jc w:val="right"/>
                    <w:rPr>
                      <w:rFonts w:ascii="Neo Sans Std" w:hAnsi="Neo Sans Std"/>
                      <w:sz w:val="60"/>
                    </w:rPr>
                  </w:pPr>
                  <w:r w:rsidRPr="00297DAA">
                    <w:rPr>
                      <w:rFonts w:ascii="Neo Sans Std" w:hAnsi="Neo Sans Std"/>
                      <w:sz w:val="60"/>
                    </w:rPr>
                    <w:t>Structure</w:t>
                  </w:r>
                </w:p>
              </w:txbxContent>
            </v:textbox>
          </v:shape>
        </w:pict>
      </w:r>
    </w:p>
    <w:p w:rsidR="00E469F6" w:rsidRDefault="00E469F6"/>
    <w:p w:rsidR="00D32558" w:rsidRDefault="00F36B30" w:rsidP="001C278A">
      <w:pPr>
        <w:jc w:val="center"/>
      </w:pPr>
      <w:r w:rsidRPr="00F36B30">
        <w:rPr>
          <w:noProof/>
          <w:highlight w:val="yellow"/>
          <w:lang w:eastAsia="en-GB"/>
        </w:rPr>
        <w:pict>
          <v:shape id="_x0000_s1030" type="#_x0000_t202" style="position:absolute;left:0;text-align:left;margin-left:-14.95pt;margin-top:21.15pt;width:62.8pt;height:64.3pt;z-index:251662336">
            <v:textbox style="mso-next-textbox:#_x0000_s1030">
              <w:txbxContent>
                <w:p w:rsidR="00297DAA" w:rsidRPr="00297DAA" w:rsidRDefault="00297DAA" w:rsidP="001C278A">
                  <w:pPr>
                    <w:spacing w:after="0" w:line="360" w:lineRule="auto"/>
                    <w:rPr>
                      <w:rFonts w:ascii="Arial" w:hAnsi="Arial" w:cs="Arial"/>
                      <w:sz w:val="20"/>
                    </w:rPr>
                  </w:pPr>
                </w:p>
                <w:p w:rsidR="00297DAA" w:rsidRPr="00297DAA" w:rsidRDefault="00297DAA" w:rsidP="001C278A">
                  <w:pPr>
                    <w:spacing w:after="0" w:line="360" w:lineRule="auto"/>
                    <w:rPr>
                      <w:rFonts w:ascii="Arial" w:hAnsi="Arial" w:cs="Arial"/>
                      <w:sz w:val="20"/>
                    </w:rPr>
                  </w:pPr>
                  <w:r w:rsidRPr="00297DAA">
                    <w:rPr>
                      <w:rFonts w:ascii="Arial" w:hAnsi="Arial" w:cs="Arial"/>
                      <w:sz w:val="20"/>
                    </w:rPr>
                    <w:t xml:space="preserve">Level </w:t>
                  </w:r>
                  <w:proofErr w:type="spellStart"/>
                  <w:r w:rsidRPr="00297DAA">
                    <w:rPr>
                      <w:rFonts w:ascii="Arial" w:hAnsi="Arial" w:cs="Arial"/>
                      <w:sz w:val="20"/>
                    </w:rPr>
                    <w:t>Two</w:t>
                  </w:r>
                  <w:proofErr w:type="spellEnd"/>
                </w:p>
              </w:txbxContent>
            </v:textbox>
          </v:shape>
        </w:pict>
      </w:r>
      <w:r w:rsidRPr="00F36B30">
        <w:rPr>
          <w:noProof/>
          <w:highlight w:val="yellow"/>
          <w:lang w:eastAsia="en-GB"/>
        </w:rPr>
        <w:pict>
          <v:shape id="_x0000_s1029" type="#_x0000_t202" style="position:absolute;left:0;text-align:left;margin-left:50.55pt;margin-top:21.65pt;width:413.6pt;height:63.8pt;z-index:251661312" strokeweight="1.5pt">
            <v:textbox style="mso-next-textbox:#_x0000_s1029">
              <w:txbxContent>
                <w:p w:rsidR="00297DAA" w:rsidRPr="00297DAA" w:rsidRDefault="00297DAA" w:rsidP="001C278A">
                  <w:pPr>
                    <w:spacing w:after="0" w:line="240" w:lineRule="auto"/>
                    <w:jc w:val="center"/>
                    <w:rPr>
                      <w:rFonts w:ascii="Arial" w:hAnsi="Arial" w:cs="Arial"/>
                      <w:b/>
                      <w:sz w:val="16"/>
                    </w:rPr>
                  </w:pPr>
                </w:p>
                <w:p w:rsidR="00297DAA" w:rsidRPr="00297DAA" w:rsidRDefault="00297DAA" w:rsidP="001C278A">
                  <w:pPr>
                    <w:spacing w:after="0" w:line="240" w:lineRule="auto"/>
                    <w:jc w:val="center"/>
                    <w:rPr>
                      <w:rFonts w:ascii="Arial" w:hAnsi="Arial" w:cs="Arial"/>
                      <w:b/>
                    </w:rPr>
                  </w:pPr>
                  <w:r w:rsidRPr="00297DAA">
                    <w:rPr>
                      <w:rFonts w:ascii="Arial" w:hAnsi="Arial" w:cs="Arial"/>
                      <w:b/>
                    </w:rPr>
                    <w:t>Diploma in Consumer Affairs and Trading Standards (DCATS) Award</w:t>
                  </w:r>
                </w:p>
                <w:p w:rsidR="00297DAA" w:rsidRPr="00297DAA" w:rsidRDefault="00297DAA" w:rsidP="001C278A">
                  <w:pPr>
                    <w:tabs>
                      <w:tab w:val="left" w:pos="284"/>
                      <w:tab w:val="left" w:pos="2268"/>
                      <w:tab w:val="left" w:pos="2552"/>
                      <w:tab w:val="left" w:pos="4536"/>
                      <w:tab w:val="left" w:pos="4820"/>
                    </w:tabs>
                    <w:spacing w:after="0" w:line="240" w:lineRule="auto"/>
                    <w:jc w:val="center"/>
                    <w:rPr>
                      <w:rFonts w:ascii="Arial" w:hAnsi="Arial" w:cs="Arial"/>
                    </w:rPr>
                  </w:pPr>
                  <w:r w:rsidRPr="00297DAA">
                    <w:rPr>
                      <w:rFonts w:ascii="Arial" w:hAnsi="Arial" w:cs="Arial"/>
                    </w:rPr>
                    <w:t>complete a minimum of 3 or 4 Service Delivery Modules (SDMs)*</w:t>
                  </w:r>
                </w:p>
                <w:p w:rsidR="00297DAA" w:rsidRPr="00297DAA" w:rsidRDefault="00297DAA" w:rsidP="001C278A">
                  <w:pPr>
                    <w:tabs>
                      <w:tab w:val="left" w:pos="284"/>
                      <w:tab w:val="left" w:pos="2268"/>
                      <w:tab w:val="left" w:pos="2552"/>
                      <w:tab w:val="left" w:pos="4536"/>
                      <w:tab w:val="left" w:pos="4820"/>
                    </w:tabs>
                    <w:spacing w:after="0" w:line="240" w:lineRule="auto"/>
                    <w:jc w:val="center"/>
                    <w:rPr>
                      <w:rFonts w:ascii="Arial" w:hAnsi="Arial" w:cs="Arial"/>
                    </w:rPr>
                  </w:pPr>
                  <w:r w:rsidRPr="00297DAA">
                    <w:rPr>
                      <w:rFonts w:ascii="Arial" w:hAnsi="Arial" w:cs="Arial"/>
                    </w:rPr>
                    <w:t>(must have met requirements for CSCATS Award)</w:t>
                  </w:r>
                </w:p>
              </w:txbxContent>
            </v:textbox>
          </v:shape>
        </w:pict>
      </w:r>
    </w:p>
    <w:p w:rsidR="00525917" w:rsidRDefault="00525917" w:rsidP="001C278A">
      <w:pPr>
        <w:jc w:val="center"/>
      </w:pPr>
    </w:p>
    <w:p w:rsidR="00525917" w:rsidRDefault="00525917" w:rsidP="001C278A">
      <w:pPr>
        <w:jc w:val="center"/>
      </w:pPr>
    </w:p>
    <w:p w:rsidR="00525917" w:rsidRDefault="00F36B30" w:rsidP="001C278A">
      <w:pPr>
        <w:jc w:val="center"/>
      </w:pPr>
      <w:r>
        <w:rPr>
          <w:noProof/>
          <w:lang w:eastAsia="en-GB"/>
        </w:rPr>
        <w:pict>
          <v:shape id="_x0000_s1028" type="#_x0000_t202" style="position:absolute;left:0;text-align:left;margin-left:-14.45pt;margin-top:21.15pt;width:62.8pt;height:63.8pt;z-index:251660288">
            <v:textbox style="mso-next-textbox:#_x0000_s1028">
              <w:txbxContent>
                <w:p w:rsidR="00297DAA" w:rsidRPr="00297DAA" w:rsidRDefault="00297DAA" w:rsidP="001C278A">
                  <w:pPr>
                    <w:spacing w:after="0" w:line="360" w:lineRule="auto"/>
                    <w:rPr>
                      <w:rFonts w:ascii="Arial" w:hAnsi="Arial" w:cs="Arial"/>
                      <w:sz w:val="20"/>
                    </w:rPr>
                  </w:pPr>
                </w:p>
                <w:p w:rsidR="00297DAA" w:rsidRPr="00297DAA" w:rsidRDefault="00297DAA" w:rsidP="001C278A">
                  <w:pPr>
                    <w:spacing w:after="0" w:line="360" w:lineRule="auto"/>
                    <w:rPr>
                      <w:rFonts w:ascii="Arial" w:hAnsi="Arial" w:cs="Arial"/>
                      <w:sz w:val="20"/>
                    </w:rPr>
                  </w:pPr>
                  <w:r w:rsidRPr="00297DAA">
                    <w:rPr>
                      <w:rFonts w:ascii="Arial" w:hAnsi="Arial" w:cs="Arial"/>
                      <w:sz w:val="20"/>
                    </w:rPr>
                    <w:t>Level One</w:t>
                  </w:r>
                </w:p>
              </w:txbxContent>
            </v:textbox>
          </v:shape>
        </w:pict>
      </w:r>
      <w:r>
        <w:rPr>
          <w:noProof/>
          <w:lang w:eastAsia="en-GB"/>
        </w:rPr>
        <w:pict>
          <v:shape id="_x0000_s1027" type="#_x0000_t202" style="position:absolute;left:0;text-align:left;margin-left:51.05pt;margin-top:21.15pt;width:413.6pt;height:63.8pt;z-index:251659264" strokeweight="1.5pt">
            <v:textbox>
              <w:txbxContent>
                <w:p w:rsidR="00297DAA" w:rsidRPr="00297DAA" w:rsidRDefault="00297DAA" w:rsidP="00D32558">
                  <w:pPr>
                    <w:spacing w:after="0" w:line="240" w:lineRule="auto"/>
                    <w:jc w:val="center"/>
                    <w:rPr>
                      <w:rFonts w:ascii="Arial" w:hAnsi="Arial" w:cs="Arial"/>
                      <w:b/>
                    </w:rPr>
                  </w:pPr>
                  <w:r w:rsidRPr="00297DAA">
                    <w:rPr>
                      <w:rFonts w:ascii="Arial" w:hAnsi="Arial" w:cs="Arial"/>
                      <w:b/>
                    </w:rPr>
                    <w:t>Core Skills in Consumer Affairs and Trading Standards (CSCATS) Award</w:t>
                  </w:r>
                </w:p>
                <w:p w:rsidR="00297DAA" w:rsidRPr="00297DAA" w:rsidRDefault="00297DAA" w:rsidP="00D32558">
                  <w:pPr>
                    <w:spacing w:after="0" w:line="240" w:lineRule="auto"/>
                    <w:jc w:val="center"/>
                    <w:rPr>
                      <w:rFonts w:ascii="Arial" w:hAnsi="Arial" w:cs="Arial"/>
                    </w:rPr>
                  </w:pPr>
                  <w:r>
                    <w:rPr>
                      <w:rFonts w:ascii="Arial" w:hAnsi="Arial" w:cs="Arial"/>
                    </w:rPr>
                    <w:t xml:space="preserve">Written </w:t>
                  </w:r>
                  <w:r w:rsidRPr="00297DAA">
                    <w:rPr>
                      <w:rFonts w:ascii="Arial" w:hAnsi="Arial" w:cs="Arial"/>
                    </w:rPr>
                    <w:t>Exams</w:t>
                  </w:r>
                </w:p>
                <w:p w:rsidR="00297DAA" w:rsidRPr="00297DAA" w:rsidRDefault="00297DAA" w:rsidP="00297DAA">
                  <w:pPr>
                    <w:tabs>
                      <w:tab w:val="left" w:pos="284"/>
                      <w:tab w:val="left" w:pos="2086"/>
                      <w:tab w:val="left" w:pos="2394"/>
                      <w:tab w:val="left" w:pos="4111"/>
                      <w:tab w:val="left" w:pos="4396"/>
                    </w:tabs>
                    <w:spacing w:after="0" w:line="240" w:lineRule="auto"/>
                    <w:rPr>
                      <w:rFonts w:ascii="Arial" w:hAnsi="Arial" w:cs="Arial"/>
                    </w:rPr>
                  </w:pPr>
                  <w:r w:rsidRPr="00297DAA">
                    <w:rPr>
                      <w:rFonts w:ascii="Arial" w:hAnsi="Arial" w:cs="Arial"/>
                    </w:rPr>
                    <w:t>Legal Systems</w:t>
                  </w:r>
                  <w:r w:rsidRPr="00297DAA">
                    <w:rPr>
                      <w:rFonts w:ascii="Arial" w:hAnsi="Arial" w:cs="Arial"/>
                    </w:rPr>
                    <w:tab/>
                    <w:t>Law of Contract</w:t>
                  </w:r>
                  <w:r w:rsidRPr="00297DAA">
                    <w:rPr>
                      <w:rFonts w:ascii="Arial" w:hAnsi="Arial" w:cs="Arial"/>
                    </w:rPr>
                    <w:tab/>
                    <w:t>Consumer Protection Environment</w:t>
                  </w:r>
                </w:p>
                <w:p w:rsidR="00297DAA" w:rsidRPr="00297DAA" w:rsidRDefault="00297DAA" w:rsidP="00D32558">
                  <w:pPr>
                    <w:tabs>
                      <w:tab w:val="left" w:pos="284"/>
                      <w:tab w:val="left" w:pos="2268"/>
                      <w:tab w:val="left" w:pos="2552"/>
                      <w:tab w:val="left" w:pos="4536"/>
                      <w:tab w:val="left" w:pos="4820"/>
                    </w:tabs>
                    <w:spacing w:after="0" w:line="240" w:lineRule="auto"/>
                    <w:jc w:val="center"/>
                    <w:rPr>
                      <w:rFonts w:ascii="Arial" w:hAnsi="Arial" w:cs="Arial"/>
                    </w:rPr>
                  </w:pPr>
                  <w:r w:rsidRPr="00297DAA">
                    <w:rPr>
                      <w:rFonts w:ascii="Arial" w:hAnsi="Arial" w:cs="Arial"/>
                    </w:rPr>
                    <w:t>Core Skills Portfolio of Skills</w:t>
                  </w:r>
                </w:p>
              </w:txbxContent>
            </v:textbox>
          </v:shape>
        </w:pict>
      </w:r>
    </w:p>
    <w:p w:rsidR="00525917" w:rsidRDefault="00525917" w:rsidP="001C278A">
      <w:pPr>
        <w:jc w:val="center"/>
      </w:pPr>
    </w:p>
    <w:p w:rsidR="00525917" w:rsidRDefault="00525917" w:rsidP="001C278A">
      <w:pPr>
        <w:jc w:val="center"/>
      </w:pPr>
    </w:p>
    <w:p w:rsidR="00525917" w:rsidRDefault="00525917" w:rsidP="001C278A">
      <w:pPr>
        <w:jc w:val="center"/>
      </w:pPr>
    </w:p>
    <w:p w:rsidR="00525917" w:rsidRPr="00297DAA" w:rsidRDefault="00525917" w:rsidP="00525917">
      <w:pPr>
        <w:rPr>
          <w:rFonts w:ascii="Arial" w:hAnsi="Arial" w:cs="Arial"/>
        </w:rPr>
      </w:pPr>
      <w:r w:rsidRPr="00297DAA">
        <w:rPr>
          <w:rFonts w:ascii="Arial" w:hAnsi="Arial" w:cs="Arial"/>
        </w:rPr>
        <w:t>Service Delivery Module Subjects</w:t>
      </w:r>
    </w:p>
    <w:p w:rsidR="002527C6" w:rsidRPr="00297DAA" w:rsidRDefault="002527C6" w:rsidP="002527C6">
      <w:pPr>
        <w:pStyle w:val="ListParagraph"/>
        <w:numPr>
          <w:ilvl w:val="0"/>
          <w:numId w:val="1"/>
        </w:numPr>
        <w:ind w:left="364"/>
        <w:rPr>
          <w:rFonts w:ascii="Arial" w:hAnsi="Arial" w:cs="Arial"/>
        </w:rPr>
      </w:pPr>
      <w:r w:rsidRPr="00297DAA">
        <w:rPr>
          <w:rFonts w:ascii="Arial" w:hAnsi="Arial" w:cs="Arial"/>
        </w:rPr>
        <w:t>Advice Resolution and Redress (Written Exam</w:t>
      </w:r>
      <w:r w:rsidR="00D74208" w:rsidRPr="00297DAA">
        <w:rPr>
          <w:rFonts w:ascii="Arial" w:hAnsi="Arial" w:cs="Arial"/>
        </w:rPr>
        <w:t>– must have completed Core Skills Portfolio)</w:t>
      </w:r>
    </w:p>
    <w:p w:rsidR="00D74208" w:rsidRPr="00297DAA" w:rsidRDefault="00D74208" w:rsidP="002527C6">
      <w:pPr>
        <w:pStyle w:val="ListParagraph"/>
        <w:numPr>
          <w:ilvl w:val="0"/>
          <w:numId w:val="1"/>
        </w:numPr>
        <w:ind w:left="364"/>
        <w:rPr>
          <w:rFonts w:ascii="Arial" w:hAnsi="Arial" w:cs="Arial"/>
        </w:rPr>
      </w:pPr>
      <w:r w:rsidRPr="00297DAA">
        <w:rPr>
          <w:rFonts w:ascii="Arial" w:hAnsi="Arial" w:cs="Arial"/>
        </w:rPr>
        <w:t>Agriculture (Written Exam, Practical and Oral Exams – must have completed Core Skills Portfolio)</w:t>
      </w:r>
    </w:p>
    <w:p w:rsidR="00525917" w:rsidRPr="00297DAA" w:rsidRDefault="00525917" w:rsidP="002527C6">
      <w:pPr>
        <w:pStyle w:val="ListParagraph"/>
        <w:numPr>
          <w:ilvl w:val="0"/>
          <w:numId w:val="1"/>
        </w:numPr>
        <w:ind w:left="364"/>
        <w:rPr>
          <w:rFonts w:ascii="Arial" w:hAnsi="Arial" w:cs="Arial"/>
        </w:rPr>
      </w:pPr>
      <w:r w:rsidRPr="00297DAA">
        <w:rPr>
          <w:rFonts w:ascii="Arial" w:hAnsi="Arial" w:cs="Arial"/>
        </w:rPr>
        <w:t>Animal Health and Welfare (</w:t>
      </w:r>
      <w:r w:rsidR="002527C6" w:rsidRPr="00297DAA">
        <w:rPr>
          <w:rFonts w:ascii="Arial" w:hAnsi="Arial" w:cs="Arial"/>
        </w:rPr>
        <w:t>Written Exam and Skills Portfolio)</w:t>
      </w:r>
    </w:p>
    <w:p w:rsidR="00D74208" w:rsidRPr="00297DAA" w:rsidRDefault="00D74208" w:rsidP="002527C6">
      <w:pPr>
        <w:pStyle w:val="ListParagraph"/>
        <w:numPr>
          <w:ilvl w:val="0"/>
          <w:numId w:val="1"/>
        </w:numPr>
        <w:ind w:left="364"/>
        <w:rPr>
          <w:rFonts w:ascii="Arial" w:hAnsi="Arial" w:cs="Arial"/>
        </w:rPr>
      </w:pPr>
      <w:r w:rsidRPr="00297DAA">
        <w:rPr>
          <w:rFonts w:ascii="Arial" w:hAnsi="Arial" w:cs="Arial"/>
        </w:rPr>
        <w:t>Fair Trading Civil (Written Exam)</w:t>
      </w:r>
    </w:p>
    <w:p w:rsidR="00D74208" w:rsidRPr="00297DAA" w:rsidRDefault="00D74208" w:rsidP="002527C6">
      <w:pPr>
        <w:pStyle w:val="ListParagraph"/>
        <w:numPr>
          <w:ilvl w:val="0"/>
          <w:numId w:val="1"/>
        </w:numPr>
        <w:ind w:left="364"/>
        <w:rPr>
          <w:rFonts w:ascii="Arial" w:hAnsi="Arial" w:cs="Arial"/>
        </w:rPr>
      </w:pPr>
      <w:r w:rsidRPr="00297DAA">
        <w:rPr>
          <w:rFonts w:ascii="Arial" w:hAnsi="Arial" w:cs="Arial"/>
        </w:rPr>
        <w:t>Fair Trading Criminal (</w:t>
      </w:r>
      <w:proofErr w:type="spellStart"/>
      <w:r w:rsidRPr="00297DAA">
        <w:rPr>
          <w:rFonts w:ascii="Arial" w:hAnsi="Arial" w:cs="Arial"/>
        </w:rPr>
        <w:t>WrittenExam</w:t>
      </w:r>
      <w:proofErr w:type="spellEnd"/>
      <w:r w:rsidRPr="00297DAA">
        <w:rPr>
          <w:rFonts w:ascii="Arial" w:hAnsi="Arial" w:cs="Arial"/>
        </w:rPr>
        <w:t>)</w:t>
      </w:r>
    </w:p>
    <w:p w:rsidR="002527C6" w:rsidRPr="00297DAA" w:rsidRDefault="002527C6" w:rsidP="002527C6">
      <w:pPr>
        <w:pStyle w:val="ListParagraph"/>
        <w:numPr>
          <w:ilvl w:val="0"/>
          <w:numId w:val="1"/>
        </w:numPr>
        <w:ind w:left="364"/>
        <w:rPr>
          <w:rFonts w:ascii="Arial" w:hAnsi="Arial" w:cs="Arial"/>
        </w:rPr>
      </w:pPr>
      <w:r w:rsidRPr="00297DAA">
        <w:rPr>
          <w:rFonts w:ascii="Arial" w:hAnsi="Arial" w:cs="Arial"/>
        </w:rPr>
        <w:t>Food Standards (Written Exam, Practical and Oral Exams – must have completed Core Skills Portfolio)</w:t>
      </w:r>
    </w:p>
    <w:p w:rsidR="00D74208" w:rsidRPr="00297DAA" w:rsidRDefault="00D74208" w:rsidP="002527C6">
      <w:pPr>
        <w:pStyle w:val="ListParagraph"/>
        <w:numPr>
          <w:ilvl w:val="0"/>
          <w:numId w:val="1"/>
        </w:numPr>
        <w:ind w:left="364"/>
        <w:rPr>
          <w:rFonts w:ascii="Arial" w:hAnsi="Arial" w:cs="Arial"/>
        </w:rPr>
      </w:pPr>
      <w:r w:rsidRPr="00297DAA">
        <w:rPr>
          <w:rFonts w:ascii="Arial" w:hAnsi="Arial" w:cs="Arial"/>
        </w:rPr>
        <w:t>Intellectual Property (Written Exam)</w:t>
      </w:r>
    </w:p>
    <w:p w:rsidR="00D74208" w:rsidRPr="00297DAA" w:rsidRDefault="00D74208" w:rsidP="002527C6">
      <w:pPr>
        <w:pStyle w:val="ListParagraph"/>
        <w:numPr>
          <w:ilvl w:val="0"/>
          <w:numId w:val="1"/>
        </w:numPr>
        <w:ind w:left="364"/>
        <w:rPr>
          <w:rFonts w:ascii="Arial" w:hAnsi="Arial" w:cs="Arial"/>
        </w:rPr>
      </w:pPr>
      <w:r w:rsidRPr="00297DAA">
        <w:rPr>
          <w:rFonts w:ascii="Arial" w:hAnsi="Arial" w:cs="Arial"/>
        </w:rPr>
        <w:t>Intelligence and Investigative Principles (Written Exam)</w:t>
      </w:r>
    </w:p>
    <w:p w:rsidR="002527C6" w:rsidRPr="00297DAA" w:rsidRDefault="002527C6" w:rsidP="002527C6">
      <w:pPr>
        <w:pStyle w:val="ListParagraph"/>
        <w:numPr>
          <w:ilvl w:val="0"/>
          <w:numId w:val="1"/>
        </w:numPr>
        <w:ind w:left="364"/>
        <w:rPr>
          <w:rFonts w:ascii="Arial" w:hAnsi="Arial" w:cs="Arial"/>
        </w:rPr>
      </w:pPr>
      <w:r w:rsidRPr="00297DAA">
        <w:rPr>
          <w:rFonts w:ascii="Arial" w:hAnsi="Arial" w:cs="Arial"/>
        </w:rPr>
        <w:t>Legal Metrology Law (Legal Metrology Technology and Legal Metrology Law</w:t>
      </w:r>
      <w:r w:rsidR="00D74208" w:rsidRPr="00297DAA">
        <w:rPr>
          <w:rFonts w:ascii="Arial" w:hAnsi="Arial" w:cs="Arial"/>
        </w:rPr>
        <w:t xml:space="preserve"> Written Exams, Practical and Oral Exams, Skills Portfolio)  (Double module – only further two SDMs required to gain DCATS)</w:t>
      </w:r>
    </w:p>
    <w:p w:rsidR="00D74208" w:rsidRPr="00297DAA" w:rsidRDefault="00D74208" w:rsidP="002527C6">
      <w:pPr>
        <w:pStyle w:val="ListParagraph"/>
        <w:numPr>
          <w:ilvl w:val="0"/>
          <w:numId w:val="1"/>
        </w:numPr>
        <w:ind w:left="364"/>
        <w:rPr>
          <w:rFonts w:ascii="Arial" w:hAnsi="Arial" w:cs="Arial"/>
        </w:rPr>
      </w:pPr>
      <w:r w:rsidRPr="00297DAA">
        <w:rPr>
          <w:rFonts w:ascii="Arial" w:hAnsi="Arial" w:cs="Arial"/>
        </w:rPr>
        <w:t>Product Safety (Written Exam)</w:t>
      </w:r>
    </w:p>
    <w:p w:rsidR="00297DAA" w:rsidRPr="00297DAA" w:rsidRDefault="00297DAA">
      <w:pPr>
        <w:rPr>
          <w:rFonts w:ascii="Arial" w:hAnsi="Arial" w:cs="Arial"/>
        </w:rPr>
      </w:pPr>
    </w:p>
    <w:p w:rsidR="00D74208" w:rsidRDefault="00297DAA">
      <w:r w:rsidRPr="00297DAA">
        <w:rPr>
          <w:rFonts w:ascii="Arial" w:hAnsi="Arial" w:cs="Arial"/>
        </w:rPr>
        <w:t>* 3 modules only required if Legal Metrology is one of the modules making up the award</w:t>
      </w:r>
      <w:r w:rsidR="00D74208">
        <w:br w:type="page"/>
      </w:r>
    </w:p>
    <w:p w:rsidR="00D74208" w:rsidRDefault="00F36B30" w:rsidP="00D74208">
      <w:pPr>
        <w:pStyle w:val="ListParagraph"/>
        <w:ind w:left="4"/>
      </w:pPr>
      <w:r>
        <w:rPr>
          <w:noProof/>
          <w:lang w:eastAsia="en-GB"/>
        </w:rPr>
        <w:lastRenderedPageBreak/>
        <w:pict>
          <v:shape id="_x0000_s1031" type="#_x0000_t202" style="position:absolute;left:0;text-align:left;margin-left:-72.25pt;margin-top:-14.45pt;width:193.55pt;height:46.45pt;z-index:251663360" fillcolor="#4c2b5e">
            <v:textbox>
              <w:txbxContent>
                <w:p w:rsidR="00297DAA" w:rsidRPr="00297DAA" w:rsidRDefault="00297DAA" w:rsidP="00D74208">
                  <w:pPr>
                    <w:jc w:val="right"/>
                    <w:rPr>
                      <w:rFonts w:ascii="Neo Sans Std" w:hAnsi="Neo Sans Std"/>
                      <w:sz w:val="60"/>
                    </w:rPr>
                  </w:pPr>
                  <w:r w:rsidRPr="00297DAA">
                    <w:rPr>
                      <w:rFonts w:ascii="Neo Sans Std" w:hAnsi="Neo Sans Std"/>
                      <w:sz w:val="60"/>
                    </w:rPr>
                    <w:t>Governance</w:t>
                  </w:r>
                </w:p>
              </w:txbxContent>
            </v:textbox>
          </v:shape>
        </w:pict>
      </w:r>
    </w:p>
    <w:p w:rsidR="00D74208" w:rsidRDefault="00D74208" w:rsidP="00D74208">
      <w:pPr>
        <w:pStyle w:val="ListParagraph"/>
        <w:ind w:left="4"/>
      </w:pPr>
    </w:p>
    <w:p w:rsidR="00D74208" w:rsidRDefault="00D74208" w:rsidP="00D74208">
      <w:pPr>
        <w:pStyle w:val="ListParagraph"/>
        <w:ind w:left="4"/>
      </w:pPr>
    </w:p>
    <w:p w:rsidR="00D74208" w:rsidRPr="00297DAA" w:rsidRDefault="00F36B30" w:rsidP="00D74208">
      <w:pPr>
        <w:pStyle w:val="ListParagraph"/>
        <w:ind w:left="4"/>
        <w:rPr>
          <w:rFonts w:ascii="Arial" w:hAnsi="Arial" w:cs="Arial"/>
        </w:rPr>
      </w:pPr>
      <w:r w:rsidRPr="00297DAA">
        <w:rPr>
          <w:rFonts w:ascii="Arial" w:hAnsi="Arial" w:cs="Arial"/>
          <w:noProof/>
          <w:lang w:eastAsia="en-GB"/>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67" type="#_x0000_t77" style="position:absolute;left:0;text-align:left;margin-left:289.35pt;margin-top:7.3pt;width:209.65pt;height:48pt;z-index:251693056">
            <v:textbox>
              <w:txbxContent>
                <w:p w:rsidR="00297DAA" w:rsidRPr="001E13D2" w:rsidRDefault="00297DAA" w:rsidP="001E13D2">
                  <w:pPr>
                    <w:rPr>
                      <w:rFonts w:ascii="Arial" w:hAnsi="Arial" w:cs="Arial"/>
                      <w:sz w:val="16"/>
                    </w:rPr>
                  </w:pPr>
                  <w:r w:rsidRPr="001E13D2">
                    <w:rPr>
                      <w:rFonts w:ascii="Arial" w:hAnsi="Arial" w:cs="Arial"/>
                      <w:sz w:val="16"/>
                    </w:rPr>
                    <w:t>Has overall responsibility and will make all decisions regarding content and structure.</w:t>
                  </w:r>
                </w:p>
                <w:p w:rsidR="00297DAA" w:rsidRPr="001E13D2" w:rsidRDefault="00297DAA">
                  <w:pPr>
                    <w:rPr>
                      <w:sz w:val="20"/>
                    </w:rPr>
                  </w:pPr>
                </w:p>
              </w:txbxContent>
            </v:textbox>
          </v:shape>
        </w:pict>
      </w:r>
      <w:r w:rsidR="00D74208" w:rsidRPr="00297DAA">
        <w:rPr>
          <w:rFonts w:ascii="Arial" w:hAnsi="Arial" w:cs="Arial"/>
        </w:rPr>
        <w:t>The following diagram ex</w:t>
      </w:r>
      <w:r w:rsidR="00C8601A" w:rsidRPr="00297DAA">
        <w:rPr>
          <w:rFonts w:ascii="Arial" w:hAnsi="Arial" w:cs="Arial"/>
        </w:rPr>
        <w:t xml:space="preserve">plains the governance structure.  </w:t>
      </w:r>
    </w:p>
    <w:p w:rsidR="00C8601A" w:rsidRDefault="00F36B30" w:rsidP="00D74208">
      <w:pPr>
        <w:pStyle w:val="ListParagraph"/>
        <w:ind w:left="4"/>
      </w:pPr>
      <w:r>
        <w:rPr>
          <w:noProof/>
          <w:lang w:eastAsia="en-GB"/>
        </w:rPr>
        <w:pict>
          <v:shape id="_x0000_s1032" type="#_x0000_t202" style="position:absolute;left:0;text-align:left;margin-left:101.95pt;margin-top:6.15pt;width:187.4pt;height:25.05pt;z-index:251664384" strokecolor="#a5027d" strokeweight="1.25pt">
            <v:textbox>
              <w:txbxContent>
                <w:p w:rsidR="00297DAA" w:rsidRPr="00297DAA" w:rsidRDefault="00297DAA" w:rsidP="00C8601A">
                  <w:pPr>
                    <w:jc w:val="center"/>
                    <w:rPr>
                      <w:rFonts w:ascii="Arial" w:hAnsi="Arial" w:cs="Arial"/>
                    </w:rPr>
                  </w:pPr>
                  <w:r w:rsidRPr="00297DAA">
                    <w:rPr>
                      <w:rFonts w:ascii="Arial" w:hAnsi="Arial" w:cs="Arial"/>
                    </w:rPr>
                    <w:t>Awarding Body: CTSI Council</w:t>
                  </w:r>
                </w:p>
              </w:txbxContent>
            </v:textbox>
          </v:shape>
        </w:pict>
      </w:r>
    </w:p>
    <w:p w:rsidR="009C3BB9" w:rsidRDefault="009C3BB9" w:rsidP="00D74208">
      <w:pPr>
        <w:pStyle w:val="ListParagraph"/>
        <w:ind w:left="4"/>
      </w:pPr>
    </w:p>
    <w:p w:rsidR="009C3BB9" w:rsidRDefault="00F36B30" w:rsidP="00D74208">
      <w:pPr>
        <w:pStyle w:val="ListParagraph"/>
        <w:ind w:left="4"/>
      </w:pPr>
      <w:r>
        <w:rPr>
          <w:noProof/>
          <w:lang w:eastAsia="en-GB"/>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4" type="#_x0000_t70" style="position:absolute;left:0;text-align:left;margin-left:181pt;margin-top:3.05pt;width:16.5pt;height:30.1pt;z-index:251665408" fillcolor="#794e7e" strokecolor="#a5027d" strokeweight="1.25pt">
            <v:textbox style="layout-flow:vertical-ideographic"/>
          </v:shape>
        </w:pict>
      </w:r>
    </w:p>
    <w:p w:rsidR="009C3BB9" w:rsidRDefault="009C3BB9" w:rsidP="00D74208">
      <w:pPr>
        <w:pStyle w:val="ListParagraph"/>
        <w:ind w:left="4"/>
      </w:pPr>
    </w:p>
    <w:p w:rsidR="009C3BB9" w:rsidRDefault="00297DAA" w:rsidP="00D74208">
      <w:pPr>
        <w:pStyle w:val="ListParagraph"/>
        <w:ind w:left="4"/>
      </w:pPr>
      <w:r>
        <w:rPr>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2" type="#_x0000_t65" style="position:absolute;left:0;text-align:left;margin-left:-38.3pt;margin-top:13.2pt;width:96pt;height:96.6pt;z-index:251702272">
            <v:textbox>
              <w:txbxContent>
                <w:p w:rsidR="00297DAA" w:rsidRPr="00297DAA" w:rsidRDefault="00297DAA">
                  <w:pPr>
                    <w:rPr>
                      <w:sz w:val="15"/>
                      <w:szCs w:val="15"/>
                    </w:rPr>
                  </w:pPr>
                  <w:r w:rsidRPr="00297DAA">
                    <w:rPr>
                      <w:rFonts w:ascii="Arial" w:hAnsi="Arial" w:cs="Arial"/>
                      <w:b/>
                      <w:sz w:val="15"/>
                      <w:szCs w:val="15"/>
                    </w:rPr>
                    <w:t>Council Members</w:t>
                  </w:r>
                  <w:r w:rsidRPr="00297DAA">
                    <w:rPr>
                      <w:rFonts w:ascii="Arial" w:hAnsi="Arial" w:cs="Arial"/>
                      <w:sz w:val="15"/>
                      <w:szCs w:val="15"/>
                    </w:rPr>
                    <w:t xml:space="preserve"> </w:t>
                  </w:r>
                  <w:r w:rsidRPr="00297DAA">
                    <w:rPr>
                      <w:rFonts w:ascii="Arial" w:hAnsi="Arial" w:cs="Arial"/>
                      <w:b/>
                      <w:sz w:val="15"/>
                      <w:szCs w:val="15"/>
                    </w:rPr>
                    <w:t>are</w:t>
                  </w:r>
                  <w:r w:rsidRPr="00297DAA">
                    <w:rPr>
                      <w:rFonts w:ascii="Arial" w:hAnsi="Arial" w:cs="Arial"/>
                      <w:sz w:val="15"/>
                      <w:szCs w:val="15"/>
                    </w:rPr>
                    <w:br/>
                    <w:t>Mark McGinty</w:t>
                  </w:r>
                  <w:r w:rsidRPr="00297DAA">
                    <w:rPr>
                      <w:rFonts w:ascii="Arial" w:hAnsi="Arial" w:cs="Arial"/>
                      <w:sz w:val="15"/>
                      <w:szCs w:val="15"/>
                    </w:rPr>
                    <w:br/>
                    <w:t>Alexandra Connell</w:t>
                  </w:r>
                  <w:r w:rsidRPr="00297DAA">
                    <w:rPr>
                      <w:rFonts w:ascii="Arial" w:hAnsi="Arial" w:cs="Arial"/>
                      <w:sz w:val="15"/>
                      <w:szCs w:val="15"/>
                    </w:rPr>
                    <w:br/>
                    <w:t>Tim Keohane</w:t>
                  </w:r>
                  <w:r w:rsidRPr="00297DAA">
                    <w:rPr>
                      <w:rFonts w:ascii="Arial" w:hAnsi="Arial" w:cs="Arial"/>
                      <w:sz w:val="15"/>
                      <w:szCs w:val="15"/>
                    </w:rPr>
                    <w:br/>
                    <w:t>Eleanor Lake</w:t>
                  </w:r>
                  <w:r w:rsidRPr="00297DAA">
                    <w:rPr>
                      <w:rFonts w:ascii="Arial" w:hAnsi="Arial" w:cs="Arial"/>
                      <w:sz w:val="15"/>
                      <w:szCs w:val="15"/>
                    </w:rPr>
                    <w:br/>
                    <w:t>The QAB Council members are your contacts on the QAB</w:t>
                  </w:r>
                </w:p>
              </w:txbxContent>
            </v:textbox>
          </v:shape>
        </w:pict>
      </w:r>
      <w:r w:rsidR="00F36B30">
        <w:rPr>
          <w:noProof/>
          <w:lang w:eastAsia="en-GB"/>
        </w:rPr>
        <w:pict>
          <v:shape id="_x0000_s1066" type="#_x0000_t77" style="position:absolute;left:0;text-align:left;margin-left:326.35pt;margin-top:4.6pt;width:172.55pt;height:105.2pt;z-index:251692032">
            <v:textbox>
              <w:txbxContent>
                <w:p w:rsidR="00297DAA" w:rsidRPr="001E13D2" w:rsidRDefault="00297DAA" w:rsidP="001E13D2">
                  <w:pPr>
                    <w:rPr>
                      <w:rFonts w:ascii="Arial" w:hAnsi="Arial" w:cs="Arial"/>
                      <w:sz w:val="16"/>
                    </w:rPr>
                  </w:pPr>
                  <w:r w:rsidRPr="001E13D2">
                    <w:rPr>
                      <w:rFonts w:ascii="Arial" w:hAnsi="Arial" w:cs="Arial"/>
                      <w:sz w:val="16"/>
                    </w:rPr>
                    <w:t>The group is responsible for the operational delivery of the TSQF and carries out the ratification on all results (both exam and portfolio) and Awards.  They will make recommendations to Council on any content/structure changes.</w:t>
                  </w:r>
                </w:p>
                <w:p w:rsidR="00297DAA" w:rsidRPr="001E13D2" w:rsidRDefault="00297DAA" w:rsidP="001E13D2">
                  <w:pPr>
                    <w:rPr>
                      <w:sz w:val="18"/>
                    </w:rPr>
                  </w:pPr>
                </w:p>
              </w:txbxContent>
            </v:textbox>
          </v:shape>
        </w:pict>
      </w:r>
      <w:r w:rsidR="00F36B30">
        <w:rPr>
          <w:noProof/>
          <w:lang w:eastAsia="en-GB"/>
        </w:rPr>
        <w:pict>
          <v:shape id="_x0000_s1035" type="#_x0000_t202" style="position:absolute;left:0;text-align:left;margin-left:65.95pt;margin-top:4.6pt;width:259.9pt;height:109.8pt;z-index:-251650048" strokecolor="#a5027d" strokeweight="1.25pt">
            <v:textbox>
              <w:txbxContent>
                <w:p w:rsidR="00297DAA" w:rsidRPr="00C72F89" w:rsidRDefault="00297DAA" w:rsidP="009C3BB9">
                  <w:pPr>
                    <w:jc w:val="center"/>
                    <w:rPr>
                      <w:rFonts w:ascii="Arial" w:hAnsi="Arial" w:cs="Arial"/>
                    </w:rPr>
                  </w:pPr>
                  <w:r w:rsidRPr="00C72F89">
                    <w:rPr>
                      <w:rFonts w:ascii="Arial" w:hAnsi="Arial" w:cs="Arial"/>
                    </w:rPr>
                    <w:t>Qualifications and Awards Board (QAB)</w:t>
                  </w:r>
                  <w:r w:rsidRPr="00C72F89">
                    <w:rPr>
                      <w:rFonts w:ascii="Arial" w:hAnsi="Arial" w:cs="Arial"/>
                    </w:rPr>
                    <w:br/>
                  </w:r>
                  <w:r w:rsidRPr="00C72F89">
                    <w:rPr>
                      <w:rFonts w:ascii="Arial" w:hAnsi="Arial" w:cs="Arial"/>
                      <w:sz w:val="18"/>
                    </w:rPr>
                    <w:t>Members appointed by Council</w:t>
                  </w:r>
                </w:p>
                <w:p w:rsidR="00297DAA" w:rsidRPr="00C72F89" w:rsidRDefault="00297DAA">
                  <w:pPr>
                    <w:rPr>
                      <w:rFonts w:ascii="Arial" w:hAnsi="Arial" w:cs="Arial"/>
                      <w:sz w:val="20"/>
                    </w:rPr>
                  </w:pPr>
                  <w:r w:rsidRPr="00C72F89">
                    <w:rPr>
                      <w:rFonts w:ascii="Arial" w:hAnsi="Arial" w:cs="Arial"/>
                      <w:sz w:val="20"/>
                    </w:rPr>
                    <w:t>4 Council members (required to report back to Council)</w:t>
                  </w:r>
                  <w:r w:rsidRPr="00C72F89">
                    <w:rPr>
                      <w:rFonts w:ascii="Arial" w:hAnsi="Arial" w:cs="Arial"/>
                      <w:sz w:val="20"/>
                    </w:rPr>
                    <w:br/>
                    <w:t>2 appropriate officers of the Institute's Executive</w:t>
                  </w:r>
                  <w:r w:rsidRPr="00C72F89">
                    <w:rPr>
                      <w:rFonts w:ascii="Arial" w:hAnsi="Arial" w:cs="Arial"/>
                      <w:sz w:val="20"/>
                    </w:rPr>
                    <w:br/>
                    <w:t>2 of the Institute's Lead Officers for Education</w:t>
                  </w:r>
                  <w:r>
                    <w:rPr>
                      <w:rFonts w:ascii="Arial" w:hAnsi="Arial" w:cs="Arial"/>
                      <w:sz w:val="20"/>
                    </w:rPr>
                    <w:br/>
                    <w:t>Experienced advisor on qualifications</w:t>
                  </w:r>
                  <w:r w:rsidRPr="00C72F89">
                    <w:rPr>
                      <w:rFonts w:ascii="Arial" w:hAnsi="Arial" w:cs="Arial"/>
                      <w:sz w:val="20"/>
                    </w:rPr>
                    <w:br/>
                    <w:t>Chaired by an experienced academic</w:t>
                  </w:r>
                </w:p>
              </w:txbxContent>
            </v:textbox>
          </v:shape>
        </w:pict>
      </w:r>
    </w:p>
    <w:p w:rsidR="009C3BB9" w:rsidRDefault="009C3BB9" w:rsidP="00D74208">
      <w:pPr>
        <w:pStyle w:val="ListParagraph"/>
        <w:ind w:left="4"/>
      </w:pPr>
    </w:p>
    <w:p w:rsidR="009C3BB9" w:rsidRDefault="009C3BB9" w:rsidP="00D74208">
      <w:pPr>
        <w:pStyle w:val="ListParagraph"/>
        <w:ind w:left="4"/>
      </w:pPr>
    </w:p>
    <w:p w:rsidR="00C8601A" w:rsidRDefault="00C8601A" w:rsidP="00D74208">
      <w:pPr>
        <w:pStyle w:val="ListParagraph"/>
        <w:ind w:left="4"/>
      </w:pPr>
    </w:p>
    <w:p w:rsidR="009C3BB9" w:rsidRDefault="009C3BB9" w:rsidP="00D74208">
      <w:pPr>
        <w:pStyle w:val="ListParagraph"/>
        <w:ind w:left="4"/>
      </w:pPr>
    </w:p>
    <w:p w:rsidR="009C3BB9" w:rsidRDefault="009C3BB9" w:rsidP="00D74208">
      <w:pPr>
        <w:pStyle w:val="ListParagraph"/>
        <w:ind w:left="4"/>
      </w:pPr>
    </w:p>
    <w:p w:rsidR="009C3BB9" w:rsidRDefault="009C3BB9" w:rsidP="00D74208">
      <w:pPr>
        <w:pStyle w:val="ListParagraph"/>
        <w:ind w:left="4"/>
      </w:pPr>
    </w:p>
    <w:p w:rsidR="009C3BB9" w:rsidRDefault="00F36B30" w:rsidP="00D74208">
      <w:pPr>
        <w:pStyle w:val="ListParagraph"/>
        <w:ind w:left="4"/>
      </w:pPr>
      <w:r>
        <w:rPr>
          <w:noProof/>
          <w:lang w:eastAsia="en-GB"/>
        </w:rPr>
        <w:pict>
          <v:shapetype id="_x0000_t32" coordsize="21600,21600" o:spt="32" o:oned="t" path="m,l21600,21600e" filled="f">
            <v:path arrowok="t" fillok="f" o:connecttype="none"/>
            <o:lock v:ext="edit" shapetype="t"/>
          </v:shapetype>
          <v:shape id="_x0000_s1058" type="#_x0000_t32" style="position:absolute;left:0;text-align:left;margin-left:-2.3pt;margin-top:6.25pt;width:69.35pt;height:171.85pt;flip:y;z-index:251684864" o:connectortype="straight" strokecolor="#a5027d" strokeweight="2.25pt">
            <v:stroke endarrow="block"/>
          </v:shape>
        </w:pict>
      </w:r>
      <w:r>
        <w:rPr>
          <w:noProof/>
          <w:lang w:eastAsia="en-GB"/>
        </w:rPr>
        <w:pict>
          <v:shape id="_x0000_s1057" type="#_x0000_t32" style="position:absolute;left:0;text-align:left;margin-left:325.85pt;margin-top:6.25pt;width:37.7pt;height:171.35pt;flip:x y;z-index:251683840" o:connectortype="straight" strokecolor="#a5027d" strokeweight="2.25pt">
            <v:stroke endarrow="block"/>
          </v:shape>
        </w:pict>
      </w:r>
      <w:r>
        <w:rPr>
          <w:noProof/>
          <w:lang w:eastAsia="en-GB"/>
        </w:rPr>
        <w:pict>
          <v:shape id="_x0000_s1039" type="#_x0000_t70" style="position:absolute;left:0;text-align:left;margin-left:183pt;margin-top:8.65pt;width:18.2pt;height:30.1pt;z-index:251670528" fillcolor="#794e7e" strokecolor="#a5027d" strokeweight="1.25pt">
            <v:textbox style="layout-flow:vertical-ideographic"/>
          </v:shape>
        </w:pict>
      </w:r>
    </w:p>
    <w:p w:rsidR="009C3BB9" w:rsidRDefault="00F36B30" w:rsidP="00D74208">
      <w:pPr>
        <w:pStyle w:val="ListParagraph"/>
        <w:ind w:left="4"/>
      </w:pPr>
      <w:r>
        <w:rPr>
          <w:noProof/>
          <w:lang w:eastAsia="en-GB"/>
        </w:rPr>
        <w:pict>
          <v:shape id="_x0000_s1064" type="#_x0000_t77" style="position:absolute;left:0;text-align:left;margin-left:326.95pt;margin-top:15.55pt;width:172.05pt;height:115.95pt;z-index:251689984">
            <v:textbox>
              <w:txbxContent>
                <w:p w:rsidR="00297DAA" w:rsidRPr="001E13D2" w:rsidRDefault="00297DAA" w:rsidP="001E13D2">
                  <w:pPr>
                    <w:rPr>
                      <w:rFonts w:ascii="Arial" w:hAnsi="Arial" w:cs="Arial"/>
                      <w:sz w:val="16"/>
                    </w:rPr>
                  </w:pPr>
                  <w:r w:rsidRPr="001E13D2">
                    <w:rPr>
                      <w:rFonts w:ascii="Arial" w:hAnsi="Arial" w:cs="Arial"/>
                      <w:sz w:val="16"/>
                    </w:rPr>
                    <w:t>The group oversees the delivery of examinations, portfolios.  Consider extenuating circumstances.</w:t>
                  </w:r>
                  <w:r w:rsidRPr="001E13D2">
                    <w:rPr>
                      <w:rFonts w:ascii="Arial" w:hAnsi="Arial" w:cs="Arial"/>
                      <w:sz w:val="16"/>
                    </w:rPr>
                    <w:br/>
                    <w:t>Confirm exam results and ensure administrative procedures are delivered as required.  The Group carry out investigations on behalf of the QAB.</w:t>
                  </w:r>
                </w:p>
                <w:p w:rsidR="00297DAA" w:rsidRPr="001E13D2" w:rsidRDefault="00297DAA" w:rsidP="001E13D2">
                  <w:pPr>
                    <w:rPr>
                      <w:sz w:val="20"/>
                    </w:rPr>
                  </w:pPr>
                </w:p>
              </w:txbxContent>
            </v:textbox>
          </v:shape>
        </w:pict>
      </w:r>
    </w:p>
    <w:p w:rsidR="003B5BBA" w:rsidRDefault="00F36B30">
      <w:r>
        <w:rPr>
          <w:noProof/>
          <w:lang w:eastAsia="en-GB"/>
        </w:rPr>
        <w:pict>
          <v:shape id="_x0000_s1040" type="#_x0000_t202" style="position:absolute;margin-left:67.2pt;margin-top:.9pt;width:259.9pt;height:105.2pt;z-index:-251644928;mso-position-horizontal:absolute" strokecolor="#a5027d" strokeweight="1.25pt">
            <v:textbox>
              <w:txbxContent>
                <w:p w:rsidR="00297DAA" w:rsidRPr="00C72F89" w:rsidRDefault="00297DAA" w:rsidP="003B5BBA">
                  <w:pPr>
                    <w:jc w:val="center"/>
                    <w:rPr>
                      <w:rFonts w:ascii="Arial" w:hAnsi="Arial" w:cs="Arial"/>
                    </w:rPr>
                  </w:pPr>
                  <w:r>
                    <w:rPr>
                      <w:rFonts w:ascii="Arial" w:hAnsi="Arial" w:cs="Arial"/>
                    </w:rPr>
                    <w:t>Examinations and Assessments</w:t>
                  </w:r>
                  <w:r w:rsidRPr="00C72F89">
                    <w:rPr>
                      <w:rFonts w:ascii="Arial" w:hAnsi="Arial" w:cs="Arial"/>
                    </w:rPr>
                    <w:t xml:space="preserve"> Board (QAB)</w:t>
                  </w:r>
                  <w:r w:rsidRPr="00C72F89">
                    <w:rPr>
                      <w:rFonts w:ascii="Arial" w:hAnsi="Arial" w:cs="Arial"/>
                    </w:rPr>
                    <w:br/>
                  </w:r>
                  <w:r w:rsidRPr="00C72F89">
                    <w:rPr>
                      <w:rFonts w:ascii="Arial" w:hAnsi="Arial" w:cs="Arial"/>
                      <w:sz w:val="18"/>
                    </w:rPr>
                    <w:t xml:space="preserve">Members </w:t>
                  </w:r>
                  <w:r>
                    <w:rPr>
                      <w:rFonts w:ascii="Arial" w:hAnsi="Arial" w:cs="Arial"/>
                      <w:sz w:val="18"/>
                    </w:rPr>
                    <w:t>consist of:</w:t>
                  </w:r>
                </w:p>
                <w:p w:rsidR="00297DAA" w:rsidRPr="003B5BBA" w:rsidRDefault="00297DAA" w:rsidP="003B5BBA">
                  <w:pPr>
                    <w:rPr>
                      <w:rFonts w:ascii="Arial" w:hAnsi="Arial" w:cs="Arial"/>
                    </w:rPr>
                  </w:pPr>
                  <w:r>
                    <w:rPr>
                      <w:rFonts w:ascii="Arial" w:hAnsi="Arial" w:cs="Arial"/>
                      <w:sz w:val="20"/>
                    </w:rPr>
                    <w:t>Lead portfolio verifier</w:t>
                  </w:r>
                  <w:r>
                    <w:rPr>
                      <w:rFonts w:ascii="Arial" w:hAnsi="Arial" w:cs="Arial"/>
                      <w:sz w:val="20"/>
                    </w:rPr>
                    <w:br/>
                    <w:t>Examiner and Moderator representative</w:t>
                  </w:r>
                  <w:r>
                    <w:rPr>
                      <w:rFonts w:ascii="Arial" w:hAnsi="Arial" w:cs="Arial"/>
                      <w:sz w:val="20"/>
                    </w:rPr>
                    <w:br/>
                    <w:t xml:space="preserve">Stakeholder representatives </w:t>
                  </w:r>
                  <w:r w:rsidRPr="003B5BBA">
                    <w:rPr>
                      <w:rFonts w:ascii="Arial" w:hAnsi="Arial" w:cs="Arial"/>
                      <w:sz w:val="16"/>
                    </w:rPr>
                    <w:t>(FSA, BIS Regulatory Delivery)</w:t>
                  </w:r>
                  <w:r>
                    <w:rPr>
                      <w:rFonts w:ascii="Arial" w:hAnsi="Arial" w:cs="Arial"/>
                      <w:sz w:val="16"/>
                    </w:rPr>
                    <w:br/>
                  </w:r>
                  <w:r>
                    <w:rPr>
                      <w:rFonts w:ascii="Arial" w:hAnsi="Arial" w:cs="Arial"/>
                    </w:rPr>
                    <w:t>Experienced Chair and Vice Chair</w:t>
                  </w:r>
                </w:p>
              </w:txbxContent>
            </v:textbox>
          </v:shape>
        </w:pict>
      </w:r>
    </w:p>
    <w:p w:rsidR="003B5BBA" w:rsidRDefault="003B5BBA"/>
    <w:p w:rsidR="003B5BBA" w:rsidRDefault="003B5BBA"/>
    <w:p w:rsidR="003B5BBA" w:rsidRDefault="003B5BBA"/>
    <w:p w:rsidR="003B5BBA" w:rsidRDefault="00F36B30">
      <w:r>
        <w:rPr>
          <w:noProof/>
          <w:lang w:eastAsia="en-GB"/>
        </w:rPr>
        <w:pict>
          <v:shape id="_x0000_s1060" type="#_x0000_t32" style="position:absolute;margin-left:226.2pt;margin-top:4.3pt;width:0;height:31.15pt;flip:y;z-index:251686912" o:connectortype="straight" strokecolor="#a5027d" strokeweight="2.25pt">
            <v:stroke startarrow="block" endarrow="block"/>
          </v:shape>
        </w:pict>
      </w:r>
    </w:p>
    <w:p w:rsidR="005C2F07" w:rsidRDefault="00F36B30">
      <w:r>
        <w:rPr>
          <w:noProof/>
          <w:lang w:eastAsia="en-GB"/>
        </w:rPr>
        <w:pict>
          <v:shape id="_x0000_s1043" type="#_x0000_t202" style="position:absolute;margin-left:154.45pt;margin-top:9.65pt;width:152.2pt;height:74.05pt;z-index:251674624;mso-position-vertical:absolute" strokecolor="#a5027d" strokeweight="1.25pt">
            <v:textbox>
              <w:txbxContent>
                <w:p w:rsidR="00297DAA" w:rsidRPr="007F3666" w:rsidRDefault="00297DAA" w:rsidP="00171BF8">
                  <w:pPr>
                    <w:jc w:val="center"/>
                    <w:rPr>
                      <w:rFonts w:ascii="Arial" w:hAnsi="Arial" w:cs="Arial"/>
                      <w:sz w:val="17"/>
                      <w:szCs w:val="17"/>
                    </w:rPr>
                  </w:pPr>
                  <w:r w:rsidRPr="007F3666">
                    <w:rPr>
                      <w:rFonts w:ascii="Arial" w:hAnsi="Arial" w:cs="Arial"/>
                      <w:sz w:val="17"/>
                      <w:szCs w:val="17"/>
                    </w:rPr>
                    <w:t>CTSI Executive</w:t>
                  </w:r>
                  <w:r w:rsidRPr="007F3666">
                    <w:rPr>
                      <w:rFonts w:ascii="Arial" w:hAnsi="Arial" w:cs="Arial"/>
                      <w:sz w:val="17"/>
                      <w:szCs w:val="17"/>
                    </w:rPr>
                    <w:br/>
                    <w:t>Director of Policy has overall responsibility</w:t>
                  </w:r>
                </w:p>
                <w:p w:rsidR="00297DAA" w:rsidRPr="007F3666" w:rsidRDefault="00297DAA" w:rsidP="00171BF8">
                  <w:pPr>
                    <w:jc w:val="center"/>
                    <w:rPr>
                      <w:rFonts w:ascii="Arial" w:hAnsi="Arial" w:cs="Arial"/>
                      <w:sz w:val="17"/>
                      <w:szCs w:val="17"/>
                    </w:rPr>
                  </w:pPr>
                  <w:r w:rsidRPr="007F3666">
                    <w:rPr>
                      <w:rFonts w:ascii="Arial" w:hAnsi="Arial" w:cs="Arial"/>
                      <w:sz w:val="17"/>
                      <w:szCs w:val="17"/>
                    </w:rPr>
                    <w:t>Supported by Education Team</w:t>
                  </w:r>
                </w:p>
              </w:txbxContent>
            </v:textbox>
          </v:shape>
        </w:pict>
      </w:r>
      <w:r>
        <w:rPr>
          <w:noProof/>
          <w:lang w:eastAsia="en-GB"/>
        </w:rPr>
        <w:pict>
          <v:shape id="_x0000_s1044" type="#_x0000_t202" style="position:absolute;margin-left:340.15pt;margin-top:9.65pt;width:152.2pt;height:74.05pt;z-index:251675648;mso-position-vertical:absolute" strokecolor="#a5027d" strokeweight="1.25pt">
            <v:textbox>
              <w:txbxContent>
                <w:p w:rsidR="00297DAA" w:rsidRPr="007F3666" w:rsidRDefault="00297DAA" w:rsidP="007F3666">
                  <w:pPr>
                    <w:jc w:val="center"/>
                    <w:rPr>
                      <w:rFonts w:ascii="Arial" w:hAnsi="Arial" w:cs="Arial"/>
                      <w:sz w:val="17"/>
                      <w:szCs w:val="17"/>
                    </w:rPr>
                  </w:pPr>
                  <w:r w:rsidRPr="007F3666">
                    <w:rPr>
                      <w:rFonts w:ascii="Arial" w:hAnsi="Arial" w:cs="Arial"/>
                      <w:sz w:val="17"/>
                      <w:szCs w:val="17"/>
                    </w:rPr>
                    <w:t>Appeals Panel</w:t>
                  </w:r>
                  <w:r w:rsidRPr="007F3666">
                    <w:rPr>
                      <w:rFonts w:ascii="Arial" w:hAnsi="Arial" w:cs="Arial"/>
                      <w:sz w:val="17"/>
                      <w:szCs w:val="17"/>
                    </w:rPr>
                    <w:br/>
                    <w:t>CTSI Chief Executive</w:t>
                  </w:r>
                  <w:r w:rsidRPr="007F3666">
                    <w:rPr>
                      <w:rFonts w:ascii="Arial" w:hAnsi="Arial" w:cs="Arial"/>
                      <w:sz w:val="17"/>
                      <w:szCs w:val="17"/>
                    </w:rPr>
                    <w:br/>
                    <w:t>College of Fellows representative</w:t>
                  </w:r>
                  <w:r w:rsidRPr="007F3666">
                    <w:rPr>
                      <w:rFonts w:ascii="Arial" w:hAnsi="Arial" w:cs="Arial"/>
                      <w:sz w:val="17"/>
                      <w:szCs w:val="17"/>
                    </w:rPr>
                    <w:br/>
                    <w:t>Chair of CTSI</w:t>
                  </w:r>
                  <w:r w:rsidRPr="007F3666">
                    <w:rPr>
                      <w:rFonts w:ascii="Arial" w:hAnsi="Arial" w:cs="Arial"/>
                      <w:sz w:val="17"/>
                      <w:szCs w:val="17"/>
                    </w:rPr>
                    <w:br/>
                    <w:t>ACTSO representative</w:t>
                  </w:r>
                  <w:r w:rsidRPr="007F3666">
                    <w:rPr>
                      <w:rFonts w:ascii="Arial" w:hAnsi="Arial" w:cs="Arial"/>
                      <w:sz w:val="17"/>
                      <w:szCs w:val="17"/>
                    </w:rPr>
                    <w:br/>
                    <w:t>Immediate Past Chair</w:t>
                  </w:r>
                </w:p>
              </w:txbxContent>
            </v:textbox>
          </v:shape>
        </w:pict>
      </w:r>
      <w:r>
        <w:rPr>
          <w:noProof/>
          <w:lang w:eastAsia="en-GB"/>
        </w:rPr>
        <w:pict>
          <v:shape id="_x0000_s1042" type="#_x0000_t202" style="position:absolute;margin-left:-29.55pt;margin-top:10pt;width:152.2pt;height:74.05pt;z-index:251673600" strokecolor="#a5027d" strokeweight="1.25pt">
            <v:textbox>
              <w:txbxContent>
                <w:p w:rsidR="00297DAA" w:rsidRPr="007F3666" w:rsidRDefault="00297DAA" w:rsidP="00171BF8">
                  <w:pPr>
                    <w:jc w:val="center"/>
                    <w:rPr>
                      <w:rFonts w:ascii="Arial" w:hAnsi="Arial" w:cs="Arial"/>
                      <w:sz w:val="17"/>
                      <w:szCs w:val="17"/>
                    </w:rPr>
                  </w:pPr>
                  <w:r w:rsidRPr="007F3666">
                    <w:rPr>
                      <w:rFonts w:ascii="Arial" w:hAnsi="Arial" w:cs="Arial"/>
                      <w:sz w:val="17"/>
                      <w:szCs w:val="17"/>
                    </w:rPr>
                    <w:t>Focus Group</w:t>
                  </w:r>
                  <w:r w:rsidRPr="007F3666">
                    <w:rPr>
                      <w:rFonts w:ascii="Arial" w:hAnsi="Arial" w:cs="Arial"/>
                      <w:sz w:val="17"/>
                      <w:szCs w:val="17"/>
                    </w:rPr>
                    <w:br/>
                    <w:t>Regional Representatives</w:t>
                  </w:r>
                  <w:r w:rsidRPr="007F3666">
                    <w:rPr>
                      <w:rFonts w:ascii="Arial" w:hAnsi="Arial" w:cs="Arial"/>
                      <w:sz w:val="17"/>
                      <w:szCs w:val="17"/>
                    </w:rPr>
                    <w:br/>
                    <w:t>Chief Officer Representatives</w:t>
                  </w:r>
                  <w:r w:rsidRPr="007F3666">
                    <w:rPr>
                      <w:rFonts w:ascii="Arial" w:hAnsi="Arial" w:cs="Arial"/>
                      <w:sz w:val="17"/>
                      <w:szCs w:val="17"/>
                    </w:rPr>
                    <w:br/>
                    <w:t>Stakeholders</w:t>
                  </w:r>
                  <w:r w:rsidRPr="007F3666">
                    <w:rPr>
                      <w:rFonts w:ascii="Arial" w:hAnsi="Arial" w:cs="Arial"/>
                      <w:sz w:val="17"/>
                      <w:szCs w:val="17"/>
                    </w:rPr>
                    <w:br/>
                    <w:t>Educational Advisors</w:t>
                  </w:r>
                </w:p>
              </w:txbxContent>
            </v:textbox>
          </v:shape>
        </w:pict>
      </w:r>
    </w:p>
    <w:p w:rsidR="005C2F07" w:rsidRDefault="00F36B30">
      <w:r>
        <w:rPr>
          <w:noProof/>
          <w:lang w:eastAsia="en-GB"/>
        </w:rPr>
        <w:pict>
          <v:shape id="_x0000_s1062" type="#_x0000_t32" style="position:absolute;margin-left:306.65pt;margin-top:19pt;width:33.5pt;height:.05pt;z-index:251687936" o:connectortype="straight" strokecolor="#a5027d" strokeweight="2.25pt">
            <v:stroke startarrow="block" endarrow="block"/>
          </v:shape>
        </w:pict>
      </w:r>
      <w:r>
        <w:rPr>
          <w:noProof/>
          <w:lang w:eastAsia="en-GB"/>
        </w:rPr>
        <w:pict>
          <v:shape id="_x0000_s1059" type="#_x0000_t32" style="position:absolute;margin-left:122.65pt;margin-top:19pt;width:31.8pt;height:0;z-index:251685888" o:connectortype="straight" strokecolor="#a5027d" strokeweight="2.25pt">
            <v:stroke startarrow="block" endarrow="block"/>
          </v:shape>
        </w:pict>
      </w:r>
    </w:p>
    <w:p w:rsidR="005C2F07" w:rsidRDefault="005C2F07"/>
    <w:p w:rsidR="005C2F07" w:rsidRDefault="00F36B30">
      <w:r>
        <w:rPr>
          <w:noProof/>
          <w:lang w:eastAsia="en-GB"/>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1" type="#_x0000_t79" style="position:absolute;margin-left:368.35pt;margin-top:7.7pt;width:99.3pt;height:102.15pt;z-index:251682816">
            <v:textbox>
              <w:txbxContent>
                <w:p w:rsidR="00297DAA" w:rsidRPr="007F3666" w:rsidRDefault="00297DAA" w:rsidP="00C37317">
                  <w:pPr>
                    <w:jc w:val="center"/>
                    <w:rPr>
                      <w:sz w:val="18"/>
                    </w:rPr>
                  </w:pPr>
                  <w:r>
                    <w:rPr>
                      <w:rFonts w:ascii="Arial" w:hAnsi="Arial" w:cs="Arial"/>
                      <w:sz w:val="16"/>
                    </w:rPr>
                    <w:t>The panel review appeals regarding circumstances that affected a person on the day of their exams.</w:t>
                  </w:r>
                  <w:r>
                    <w:rPr>
                      <w:rFonts w:ascii="Arial" w:hAnsi="Arial" w:cs="Arial"/>
                      <w:sz w:val="16"/>
                    </w:rPr>
                    <w:br/>
                    <w:t>Reports to the QAB.</w:t>
                  </w:r>
                </w:p>
                <w:p w:rsidR="00297DAA" w:rsidRDefault="00297DAA"/>
              </w:txbxContent>
            </v:textbox>
          </v:shape>
        </w:pict>
      </w:r>
      <w:r>
        <w:rPr>
          <w:noProof/>
          <w:lang w:eastAsia="en-GB"/>
        </w:rPr>
        <w:pict>
          <v:shape id="_x0000_s1050" type="#_x0000_t79" style="position:absolute;margin-left:195.5pt;margin-top:7.7pt;width:76.8pt;height:102.15pt;z-index:251681792">
            <v:textbox>
              <w:txbxContent>
                <w:p w:rsidR="00297DAA" w:rsidRPr="007F3666" w:rsidRDefault="00297DAA" w:rsidP="00C37317">
                  <w:pPr>
                    <w:jc w:val="center"/>
                    <w:rPr>
                      <w:sz w:val="18"/>
                    </w:rPr>
                  </w:pPr>
                  <w:r w:rsidRPr="007F3666">
                    <w:rPr>
                      <w:rFonts w:ascii="Arial" w:hAnsi="Arial" w:cs="Arial"/>
                      <w:sz w:val="16"/>
                    </w:rPr>
                    <w:t>Has overall administrative responsibility for the TSQF and its delivery</w:t>
                  </w:r>
                  <w:r>
                    <w:rPr>
                      <w:rFonts w:ascii="Arial" w:hAnsi="Arial" w:cs="Arial"/>
                      <w:sz w:val="16"/>
                    </w:rPr>
                    <w:br/>
                    <w:t>Reports to QAB</w:t>
                  </w:r>
                </w:p>
                <w:p w:rsidR="00297DAA" w:rsidRDefault="00297DAA"/>
              </w:txbxContent>
            </v:textbox>
          </v:shape>
        </w:pict>
      </w:r>
      <w:r>
        <w:rPr>
          <w:noProof/>
          <w:lang w:eastAsia="en-GB"/>
        </w:rPr>
        <w:pict>
          <v:shape id="_x0000_s1049" type="#_x0000_t79" style="position:absolute;margin-left:-2.3pt;margin-top:7.7pt;width:97.3pt;height:102.15pt;z-index:251680768">
            <v:textbox>
              <w:txbxContent>
                <w:p w:rsidR="00297DAA" w:rsidRPr="007F3666" w:rsidRDefault="00297DAA" w:rsidP="00C37317">
                  <w:pPr>
                    <w:jc w:val="center"/>
                    <w:rPr>
                      <w:sz w:val="18"/>
                    </w:rPr>
                  </w:pPr>
                  <w:r w:rsidRPr="007F3666">
                    <w:rPr>
                      <w:rFonts w:ascii="Arial" w:hAnsi="Arial" w:cs="Arial"/>
                      <w:sz w:val="16"/>
                    </w:rPr>
                    <w:t xml:space="preserve">The group supports the framework and any developmental work required and makes recommendations to the QAB. </w:t>
                  </w:r>
                </w:p>
                <w:p w:rsidR="00297DAA" w:rsidRDefault="00297DAA"/>
              </w:txbxContent>
            </v:textbox>
          </v:shape>
        </w:pict>
      </w:r>
    </w:p>
    <w:p w:rsidR="005C2F07" w:rsidRDefault="005C2F07"/>
    <w:p w:rsidR="00B75656" w:rsidRDefault="00B75656"/>
    <w:p w:rsidR="00B75656" w:rsidRDefault="00B75656"/>
    <w:p w:rsidR="00B75656" w:rsidRDefault="00B75656"/>
    <w:p w:rsidR="009C3BB9" w:rsidRDefault="009C3BB9">
      <w:r>
        <w:br w:type="page"/>
      </w:r>
    </w:p>
    <w:p w:rsidR="00765FBF" w:rsidRDefault="00F36B30" w:rsidP="00D74208">
      <w:pPr>
        <w:pStyle w:val="ListParagraph"/>
        <w:ind w:left="4"/>
      </w:pPr>
      <w:r>
        <w:rPr>
          <w:noProof/>
          <w:lang w:eastAsia="en-GB"/>
        </w:rPr>
        <w:pict>
          <v:shape id="_x0000_s1068" type="#_x0000_t202" style="position:absolute;left:0;text-align:left;margin-left:-71.75pt;margin-top:2.95pt;width:239.75pt;height:46.45pt;z-index:251694080" fillcolor="#4c2b5e">
            <v:textbox>
              <w:txbxContent>
                <w:p w:rsidR="00297DAA" w:rsidRPr="00297DAA" w:rsidRDefault="00297DAA" w:rsidP="00CF7203">
                  <w:pPr>
                    <w:jc w:val="right"/>
                    <w:rPr>
                      <w:rFonts w:ascii="Neo Sans Std" w:hAnsi="Neo Sans Std"/>
                      <w:sz w:val="30"/>
                    </w:rPr>
                  </w:pPr>
                  <w:r w:rsidRPr="00297DAA">
                    <w:rPr>
                      <w:rFonts w:ascii="Neo Sans Std" w:hAnsi="Neo Sans Std"/>
                      <w:sz w:val="30"/>
                    </w:rPr>
                    <w:t>Confirmation of Awards</w:t>
                  </w:r>
                  <w:r w:rsidRPr="00297DAA">
                    <w:rPr>
                      <w:rFonts w:ascii="Neo Sans Std" w:hAnsi="Neo Sans Std"/>
                      <w:sz w:val="30"/>
                    </w:rPr>
                    <w:br/>
                    <w:t>When do I receive them?</w:t>
                  </w:r>
                </w:p>
              </w:txbxContent>
            </v:textbox>
          </v:shape>
        </w:pict>
      </w:r>
    </w:p>
    <w:p w:rsidR="00765FBF" w:rsidRDefault="00765FBF" w:rsidP="00D74208">
      <w:pPr>
        <w:pStyle w:val="ListParagraph"/>
        <w:ind w:left="4"/>
      </w:pPr>
    </w:p>
    <w:p w:rsidR="009C3BB9" w:rsidRDefault="009C3BB9" w:rsidP="00D74208">
      <w:pPr>
        <w:pStyle w:val="ListParagraph"/>
        <w:ind w:left="4"/>
      </w:pPr>
    </w:p>
    <w:p w:rsidR="00765FBF" w:rsidRDefault="00765FBF" w:rsidP="00D74208">
      <w:pPr>
        <w:pStyle w:val="ListParagraph"/>
        <w:ind w:left="4"/>
      </w:pPr>
    </w:p>
    <w:p w:rsidR="00765FBF" w:rsidRPr="00297DAA" w:rsidRDefault="00765FBF" w:rsidP="00D74208">
      <w:pPr>
        <w:pStyle w:val="ListParagraph"/>
        <w:ind w:left="4"/>
        <w:rPr>
          <w:rFonts w:ascii="Arial" w:hAnsi="Arial" w:cs="Arial"/>
        </w:rPr>
      </w:pPr>
      <w:r w:rsidRPr="00297DAA">
        <w:rPr>
          <w:rFonts w:ascii="Arial" w:hAnsi="Arial" w:cs="Arial"/>
        </w:rPr>
        <w:t>As indicated</w:t>
      </w:r>
      <w:r w:rsidR="00297DAA" w:rsidRPr="00297DAA">
        <w:rPr>
          <w:rFonts w:ascii="Arial" w:hAnsi="Arial" w:cs="Arial"/>
        </w:rPr>
        <w:t xml:space="preserve"> </w:t>
      </w:r>
      <w:r w:rsidRPr="00297DAA">
        <w:rPr>
          <w:rFonts w:ascii="Arial" w:hAnsi="Arial" w:cs="Arial"/>
        </w:rPr>
        <w:t>in the Governance structure, the QAB are responsible for confirmation of Awards.  The most asked question CTSI receive is 'when does this happen'?  The diagram below outlines when ratification of awards occur and what is needed to enable this to happen.</w:t>
      </w:r>
    </w:p>
    <w:p w:rsidR="00514627" w:rsidRDefault="00F36B30" w:rsidP="00D74208">
      <w:pPr>
        <w:pStyle w:val="ListParagraph"/>
        <w:ind w:left="4"/>
      </w:pPr>
      <w:r>
        <w:rPr>
          <w:noProof/>
          <w:lang w:eastAsia="en-GB"/>
        </w:rPr>
        <w:pict>
          <v:shape id="_x0000_s1073" type="#_x0000_t202" style="position:absolute;left:0;text-align:left;margin-left:286.45pt;margin-top:8.85pt;width:197.65pt;height:235.4pt;z-index:251694015">
            <v:textbox>
              <w:txbxContent>
                <w:p w:rsidR="00297DAA" w:rsidRPr="00297DAA" w:rsidRDefault="00297DAA">
                  <w:pPr>
                    <w:rPr>
                      <w:rFonts w:ascii="Arial" w:hAnsi="Arial" w:cs="Arial"/>
                      <w:sz w:val="16"/>
                    </w:rPr>
                  </w:pPr>
                  <w:r w:rsidRPr="00297DAA">
                    <w:rPr>
                      <w:rFonts w:ascii="Arial" w:hAnsi="Arial" w:cs="Arial"/>
                      <w:b/>
                      <w:sz w:val="18"/>
                    </w:rPr>
                    <w:t>Useful tips – Portfolios:</w:t>
                  </w:r>
                  <w:r w:rsidRPr="00297DAA">
                    <w:rPr>
                      <w:rFonts w:ascii="Arial" w:hAnsi="Arial" w:cs="Arial"/>
                      <w:b/>
                      <w:sz w:val="18"/>
                    </w:rPr>
                    <w:br/>
                  </w:r>
                  <w:r w:rsidRPr="00297DAA">
                    <w:rPr>
                      <w:rFonts w:ascii="Arial" w:hAnsi="Arial" w:cs="Arial"/>
                      <w:sz w:val="16"/>
                    </w:rPr>
                    <w:t>If you want your portfolio ratified at this meeting ensure you know when your portfolio needs to be with your EV.  Ask them what their latest date of submission is and work to this date.  Don't end load your submission, work with you r EV and have your evidence and paperwork signed off and submitted to your EV throughout the process.  When your portfolio is submitted ensure the portfolio submission form is completed and sent into the Education Team.</w:t>
                  </w:r>
                  <w:r w:rsidRPr="00297DAA">
                    <w:rPr>
                      <w:rFonts w:ascii="Arial" w:hAnsi="Arial" w:cs="Arial"/>
                      <w:sz w:val="16"/>
                    </w:rPr>
                    <w:br/>
                  </w:r>
                  <w:r w:rsidRPr="00297DAA">
                    <w:rPr>
                      <w:rFonts w:ascii="Arial" w:hAnsi="Arial" w:cs="Arial"/>
                      <w:b/>
                      <w:sz w:val="16"/>
                    </w:rPr>
                    <w:t>Useful tips – Exemptions</w:t>
                  </w:r>
                  <w:r w:rsidRPr="00297DAA">
                    <w:rPr>
                      <w:rFonts w:ascii="Arial" w:hAnsi="Arial" w:cs="Arial"/>
                      <w:sz w:val="16"/>
                    </w:rPr>
                    <w:br/>
                    <w:t>Exemptions must be confirmed in writing by the Education Team.  Provide the team with copies of your results transcripts and certificate.  All exemptions used for awards attract a fee.  Fill out the exemption application form including a purchase order (if your authority is paying) or attach a cheque or provide contact details to enable payment to be taken by card.</w:t>
                  </w:r>
                  <w:r w:rsidRPr="00297DAA">
                    <w:rPr>
                      <w:rFonts w:ascii="Arial" w:hAnsi="Arial" w:cs="Arial"/>
                      <w:sz w:val="16"/>
                    </w:rPr>
                    <w:br/>
                  </w:r>
                  <w:r w:rsidRPr="00297DAA">
                    <w:rPr>
                      <w:rFonts w:ascii="Arial" w:hAnsi="Arial" w:cs="Arial"/>
                      <w:sz w:val="6"/>
                    </w:rPr>
                    <w:br/>
                  </w:r>
                  <w:r w:rsidRPr="00297DAA">
                    <w:rPr>
                      <w:rFonts w:ascii="Arial" w:hAnsi="Arial" w:cs="Arial"/>
                      <w:sz w:val="16"/>
                    </w:rPr>
                    <w:t xml:space="preserve">See </w:t>
                  </w:r>
                  <w:r w:rsidRPr="00297DAA">
                    <w:rPr>
                      <w:rFonts w:ascii="Arial" w:hAnsi="Arial" w:cs="Arial"/>
                      <w:b/>
                      <w:sz w:val="16"/>
                    </w:rPr>
                    <w:t>tips for CPPD requirements</w:t>
                  </w:r>
                  <w:r w:rsidRPr="00297DAA">
                    <w:rPr>
                      <w:rFonts w:ascii="Arial" w:hAnsi="Arial" w:cs="Arial"/>
                      <w:sz w:val="16"/>
                    </w:rPr>
                    <w:t xml:space="preserve"> below</w:t>
                  </w:r>
                  <w:r>
                    <w:rPr>
                      <w:rFonts w:ascii="Arial" w:hAnsi="Arial" w:cs="Arial"/>
                      <w:sz w:val="16"/>
                    </w:rPr>
                    <w:t>.</w:t>
                  </w:r>
                </w:p>
              </w:txbxContent>
            </v:textbox>
          </v:shape>
        </w:pict>
      </w:r>
    </w:p>
    <w:p w:rsidR="00514627" w:rsidRDefault="00514627" w:rsidP="00D74208">
      <w:pPr>
        <w:pStyle w:val="ListParagraph"/>
        <w:ind w:left="4"/>
      </w:pPr>
    </w:p>
    <w:p w:rsidR="00765FBF" w:rsidRDefault="00765FB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297DAA" w:rsidP="00D74208">
      <w:pPr>
        <w:pStyle w:val="ListParagraph"/>
        <w:ind w:left="4"/>
      </w:pPr>
      <w:r>
        <w:rPr>
          <w:noProof/>
          <w:lang w:eastAsia="en-GB"/>
        </w:rPr>
        <w:pict>
          <v:shape id="_x0000_s1069" type="#_x0000_t202" style="position:absolute;left:0;text-align:left;margin-left:-34.7pt;margin-top:8.5pt;width:116.9pt;height:51.55pt;z-index:251693567">
            <v:textbox>
              <w:txbxContent>
                <w:p w:rsidR="00297DAA" w:rsidRPr="00297DAA" w:rsidRDefault="00297DAA" w:rsidP="00765FBF">
                  <w:pPr>
                    <w:jc w:val="center"/>
                    <w:rPr>
                      <w:rFonts w:ascii="Arial" w:hAnsi="Arial" w:cs="Arial"/>
                      <w:sz w:val="34"/>
                    </w:rPr>
                  </w:pPr>
                  <w:r w:rsidRPr="00297DAA">
                    <w:rPr>
                      <w:rFonts w:ascii="Arial" w:hAnsi="Arial" w:cs="Arial"/>
                      <w:sz w:val="34"/>
                    </w:rPr>
                    <w:t>July ratifications</w:t>
                  </w:r>
                </w:p>
              </w:txbxContent>
            </v:textbox>
          </v:shape>
        </w:pict>
      </w:r>
      <w:r>
        <w:rPr>
          <w:noProof/>
          <w:lang w:eastAsia="en-GB"/>
        </w:rPr>
        <w:pict>
          <v:shape id="_x0000_s1072" type="#_x0000_t202" style="position:absolute;left:0;text-align:left;margin-left:137.15pt;margin-top:1.2pt;width:110.8pt;height:63.85pt;z-index:251693951">
            <v:textbox>
              <w:txbxContent>
                <w:p w:rsidR="00297DAA" w:rsidRPr="00297DAA" w:rsidRDefault="00297DAA">
                  <w:pPr>
                    <w:rPr>
                      <w:rFonts w:ascii="Arial" w:hAnsi="Arial" w:cs="Arial"/>
                      <w:sz w:val="20"/>
                    </w:rPr>
                  </w:pPr>
                  <w:r w:rsidRPr="00297DAA">
                    <w:rPr>
                      <w:rFonts w:ascii="Arial" w:hAnsi="Arial" w:cs="Arial"/>
                      <w:b/>
                      <w:sz w:val="18"/>
                    </w:rPr>
                    <w:t>Ratification of Portfolios and Awards</w:t>
                  </w:r>
                  <w:r w:rsidRPr="00297DAA">
                    <w:rPr>
                      <w:rFonts w:ascii="Arial" w:hAnsi="Arial" w:cs="Arial"/>
                    </w:rPr>
                    <w:br/>
                  </w:r>
                  <w:r w:rsidRPr="00297DAA">
                    <w:rPr>
                      <w:rFonts w:ascii="Arial" w:hAnsi="Arial" w:cs="Arial"/>
                      <w:sz w:val="16"/>
                    </w:rPr>
                    <w:t>All portfolios signed off by EVs and any exemptions claimed.</w:t>
                  </w:r>
                </w:p>
              </w:txbxContent>
            </v:textbox>
          </v:shape>
        </w:pict>
      </w:r>
    </w:p>
    <w:p w:rsidR="00853A8F" w:rsidRDefault="00853A8F" w:rsidP="00D74208">
      <w:pPr>
        <w:pStyle w:val="ListParagraph"/>
        <w:ind w:left="4"/>
      </w:pPr>
    </w:p>
    <w:p w:rsidR="00853A8F" w:rsidRDefault="00297DAA" w:rsidP="00D74208">
      <w:pPr>
        <w:pStyle w:val="ListParagraph"/>
        <w:ind w:left="4"/>
      </w:pPr>
      <w:r>
        <w:rPr>
          <w:noProof/>
          <w:lang w:eastAsia="en-GB"/>
        </w:rPr>
        <w:pict>
          <v:shape id="_x0000_s1071" type="#_x0000_t32" style="position:absolute;left:0;text-align:left;margin-left:82.2pt;margin-top:3.55pt;width:54.15pt;height:0;z-index:251693823" o:connectortype="straight" strokeweight="1.25pt">
            <v:stroke startarrow="block" endarrow="block"/>
          </v:shape>
        </w:pict>
      </w:r>
      <w:r>
        <w:rPr>
          <w:noProof/>
          <w:lang w:eastAsia="en-GB"/>
        </w:rPr>
        <w:pict>
          <v:shape id="_x0000_s1074" type="#_x0000_t32" style="position:absolute;left:0;text-align:left;margin-left:247.95pt;margin-top:3.05pt;width:38.5pt;height:0;z-index:251695104" o:connectortype="straight" strokeweight="1.25pt">
            <v:stroke startarrow="block" endarrow="block"/>
          </v:shape>
        </w:pict>
      </w:r>
    </w:p>
    <w:p w:rsidR="00853A8F" w:rsidRDefault="00853A8F" w:rsidP="00D74208">
      <w:pPr>
        <w:pStyle w:val="ListParagraph"/>
        <w:ind w:left="4"/>
      </w:pPr>
    </w:p>
    <w:p w:rsidR="00853A8F" w:rsidRDefault="00853A8F" w:rsidP="00D74208">
      <w:pPr>
        <w:pStyle w:val="ListParagraph"/>
        <w:ind w:left="4"/>
      </w:pPr>
    </w:p>
    <w:p w:rsidR="00765FBF" w:rsidRDefault="00765FB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F36B30" w:rsidP="00D74208">
      <w:pPr>
        <w:pStyle w:val="ListParagraph"/>
        <w:ind w:left="4"/>
      </w:pPr>
      <w:r>
        <w:rPr>
          <w:noProof/>
          <w:lang w:eastAsia="en-GB"/>
        </w:rPr>
        <w:pict>
          <v:shape id="_x0000_s1077" type="#_x0000_t202" style="position:absolute;left:0;text-align:left;margin-left:286.45pt;margin-top:7.75pt;width:197.65pt;height:331.35pt;z-index:251698176">
            <v:textbox>
              <w:txbxContent>
                <w:p w:rsidR="00297DAA" w:rsidRPr="00297DAA" w:rsidRDefault="00297DAA" w:rsidP="00853A8F">
                  <w:pPr>
                    <w:rPr>
                      <w:rFonts w:ascii="Arial" w:hAnsi="Arial" w:cs="Arial"/>
                      <w:sz w:val="16"/>
                    </w:rPr>
                  </w:pPr>
                  <w:r w:rsidRPr="00297DAA">
                    <w:rPr>
                      <w:rFonts w:ascii="Arial" w:hAnsi="Arial" w:cs="Arial"/>
                      <w:b/>
                      <w:sz w:val="18"/>
                    </w:rPr>
                    <w:t>Useful tips – Portfolios:</w:t>
                  </w:r>
                  <w:r w:rsidRPr="00297DAA">
                    <w:rPr>
                      <w:rFonts w:ascii="Arial" w:hAnsi="Arial" w:cs="Arial"/>
                      <w:b/>
                      <w:sz w:val="18"/>
                    </w:rPr>
                    <w:br/>
                  </w:r>
                  <w:r w:rsidRPr="00297DAA">
                    <w:rPr>
                      <w:rFonts w:ascii="Arial" w:hAnsi="Arial" w:cs="Arial"/>
                      <w:sz w:val="16"/>
                    </w:rPr>
                    <w:t>The same advice applies as above, but if you are intending to sit practical and oral exams, the required portfolios need to be with the EV by 1 October.  If this date is missed then you will have to defer your exams (deferring attracts a fee).</w:t>
                  </w:r>
                  <w:r w:rsidRPr="00297DAA">
                    <w:rPr>
                      <w:rFonts w:ascii="Arial" w:hAnsi="Arial" w:cs="Arial"/>
                      <w:sz w:val="16"/>
                    </w:rPr>
                    <w:br/>
                  </w:r>
                  <w:r w:rsidRPr="00297DAA">
                    <w:rPr>
                      <w:rFonts w:ascii="Arial" w:hAnsi="Arial" w:cs="Arial"/>
                      <w:b/>
                      <w:sz w:val="16"/>
                    </w:rPr>
                    <w:t>Useful tips – Exemptions</w:t>
                  </w:r>
                  <w:r w:rsidRPr="00297DAA">
                    <w:rPr>
                      <w:rFonts w:ascii="Arial" w:hAnsi="Arial" w:cs="Arial"/>
                      <w:sz w:val="16"/>
                    </w:rPr>
                    <w:br/>
                    <w:t>The same advice applies as above.</w:t>
                  </w:r>
                  <w:r w:rsidRPr="00297DAA">
                    <w:rPr>
                      <w:rFonts w:ascii="Arial" w:hAnsi="Arial" w:cs="Arial"/>
                      <w:sz w:val="16"/>
                    </w:rPr>
                    <w:br/>
                  </w:r>
                  <w:r w:rsidRPr="00297DAA">
                    <w:rPr>
                      <w:rFonts w:ascii="Arial" w:hAnsi="Arial" w:cs="Arial"/>
                      <w:b/>
                      <w:sz w:val="16"/>
                    </w:rPr>
                    <w:t>Useful tips – CPPD</w:t>
                  </w:r>
                  <w:r w:rsidRPr="00297DAA">
                    <w:rPr>
                      <w:rFonts w:ascii="Arial" w:hAnsi="Arial" w:cs="Arial"/>
                      <w:sz w:val="16"/>
                    </w:rPr>
                    <w:br/>
                    <w:t>If your exemption (gained externally or via the DCA qualification) or exam sat previously within the TSQF is 5 years or older you will need to provide CPPD (</w:t>
                  </w:r>
                  <w:r w:rsidRPr="00297DAA">
                    <w:rPr>
                      <w:rFonts w:ascii="Arial" w:hAnsi="Arial" w:cs="Arial"/>
                      <w:sz w:val="16"/>
                      <w:highlight w:val="yellow"/>
                    </w:rPr>
                    <w:t>see CPPD requirements guidance</w:t>
                  </w:r>
                  <w:r w:rsidRPr="00297DAA">
                    <w:rPr>
                      <w:rFonts w:ascii="Arial" w:hAnsi="Arial" w:cs="Arial"/>
                      <w:sz w:val="16"/>
                    </w:rPr>
                    <w:t xml:space="preserve">).  </w:t>
                  </w:r>
                  <w:r w:rsidRPr="00297DAA">
                    <w:rPr>
                      <w:rFonts w:ascii="Arial" w:hAnsi="Arial" w:cs="Arial"/>
                      <w:sz w:val="16"/>
                    </w:rPr>
                    <w:br/>
                  </w:r>
                  <w:r w:rsidRPr="00297DAA">
                    <w:rPr>
                      <w:rFonts w:ascii="Arial" w:hAnsi="Arial" w:cs="Arial"/>
                      <w:sz w:val="6"/>
                    </w:rPr>
                    <w:br/>
                  </w:r>
                  <w:r w:rsidRPr="00297DAA">
                    <w:rPr>
                      <w:rFonts w:ascii="Arial" w:hAnsi="Arial" w:cs="Arial"/>
                      <w:sz w:val="16"/>
                    </w:rPr>
                    <w:t xml:space="preserve">Dependent on which subject needing CPPD will determine the number of hours you will need to supply.  All CPPD evidence must be linked to the syllabus.  It is the </w:t>
                  </w:r>
                  <w:r w:rsidRPr="00297DAA">
                    <w:rPr>
                      <w:rFonts w:ascii="Arial" w:hAnsi="Arial" w:cs="Arial"/>
                      <w:b/>
                      <w:sz w:val="16"/>
                    </w:rPr>
                    <w:t>responsibility of the student</w:t>
                  </w:r>
                  <w:r w:rsidRPr="00297DAA">
                    <w:rPr>
                      <w:rFonts w:ascii="Arial" w:hAnsi="Arial" w:cs="Arial"/>
                      <w:sz w:val="16"/>
                    </w:rPr>
                    <w:t xml:space="preserve"> to ensure that CTSI have seen your evidence and that it is approved.  If you are not sure whether you need to supply CPPD, contact the Education Team who can confirm what is needed.</w:t>
                  </w:r>
                </w:p>
                <w:p w:rsidR="00297DAA" w:rsidRPr="00297DAA" w:rsidRDefault="00297DAA" w:rsidP="00853A8F">
                  <w:pPr>
                    <w:rPr>
                      <w:rFonts w:ascii="Arial" w:hAnsi="Arial" w:cs="Arial"/>
                      <w:sz w:val="16"/>
                    </w:rPr>
                  </w:pPr>
                  <w:r w:rsidRPr="00297DAA">
                    <w:rPr>
                      <w:rFonts w:ascii="Arial" w:hAnsi="Arial" w:cs="Arial"/>
                      <w:b/>
                      <w:sz w:val="16"/>
                    </w:rPr>
                    <w:t>Recommendation</w:t>
                  </w:r>
                  <w:r w:rsidRPr="00297DAA">
                    <w:rPr>
                      <w:rFonts w:ascii="Arial" w:hAnsi="Arial" w:cs="Arial"/>
                      <w:sz w:val="16"/>
                    </w:rPr>
                    <w:t xml:space="preserve">:  CPPD evidence should be with the Education Team 6 weeks prior to the meeting to enable for it to be approved.  </w:t>
                  </w:r>
                  <w:r w:rsidRPr="00297DAA">
                    <w:rPr>
                      <w:rFonts w:ascii="Arial" w:hAnsi="Arial" w:cs="Arial"/>
                      <w:sz w:val="16"/>
                      <w:highlight w:val="yellow"/>
                    </w:rPr>
                    <w:t>See date published on the website.</w:t>
                  </w:r>
                  <w:r w:rsidRPr="00297DAA">
                    <w:rPr>
                      <w:rFonts w:ascii="Arial" w:hAnsi="Arial" w:cs="Arial"/>
                      <w:sz w:val="16"/>
                    </w:rPr>
                    <w:t xml:space="preserve">  </w:t>
                  </w:r>
                </w:p>
                <w:p w:rsidR="00297DAA" w:rsidRPr="00297DAA" w:rsidRDefault="00297DAA" w:rsidP="00853A8F">
                  <w:pPr>
                    <w:rPr>
                      <w:rFonts w:ascii="Arial" w:hAnsi="Arial" w:cs="Arial"/>
                      <w:sz w:val="16"/>
                    </w:rPr>
                  </w:pPr>
                  <w:r w:rsidRPr="00297DAA">
                    <w:rPr>
                      <w:rFonts w:ascii="Arial" w:hAnsi="Arial" w:cs="Arial"/>
                      <w:sz w:val="16"/>
                    </w:rPr>
                    <w:t>If evidence is not supplied, you may have to wait until the next ratification meeting to gain the Award.</w:t>
                  </w:r>
                </w:p>
              </w:txbxContent>
            </v:textbox>
          </v:shape>
        </w:pict>
      </w: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853A8F" w:rsidP="00D74208">
      <w:pPr>
        <w:pStyle w:val="ListParagraph"/>
        <w:ind w:left="4"/>
      </w:pPr>
    </w:p>
    <w:p w:rsidR="00853A8F" w:rsidRDefault="0067498F" w:rsidP="00D74208">
      <w:pPr>
        <w:pStyle w:val="ListParagraph"/>
        <w:ind w:left="4"/>
      </w:pPr>
      <w:r>
        <w:rPr>
          <w:noProof/>
          <w:lang w:eastAsia="en-GB"/>
        </w:rPr>
        <w:pict>
          <v:shape id="_x0000_s1083" type="#_x0000_t65" style="position:absolute;left:0;text-align:left;margin-left:-1pt;margin-top:114.8pt;width:137.35pt;height:131.75pt;z-index:251703296" strokecolor="#b2a1c7 [1943]" strokeweight="1pt">
            <v:textbox>
              <w:txbxContent>
                <w:p w:rsidR="00297DAA" w:rsidRPr="0067498F" w:rsidRDefault="00297DAA" w:rsidP="0067498F">
                  <w:pPr>
                    <w:spacing w:after="0" w:line="240" w:lineRule="auto"/>
                    <w:rPr>
                      <w:rFonts w:ascii="Comic Sans MS" w:hAnsi="Comic Sans MS" w:cs="Arial"/>
                      <w:sz w:val="15"/>
                      <w:szCs w:val="17"/>
                    </w:rPr>
                  </w:pPr>
                  <w:r w:rsidRPr="0067498F">
                    <w:rPr>
                      <w:rFonts w:ascii="Comic Sans MS" w:hAnsi="Comic Sans MS" w:cs="Arial"/>
                      <w:sz w:val="15"/>
                      <w:szCs w:val="17"/>
                    </w:rPr>
                    <w:t xml:space="preserve">Results will be posted 1 week after the meeting – the date </w:t>
                  </w:r>
                  <w:r w:rsidR="0067498F">
                    <w:rPr>
                      <w:rFonts w:ascii="Comic Sans MS" w:hAnsi="Comic Sans MS" w:cs="Arial"/>
                      <w:sz w:val="15"/>
                      <w:szCs w:val="17"/>
                    </w:rPr>
                    <w:t xml:space="preserve">of release for the results </w:t>
                  </w:r>
                  <w:r w:rsidRPr="0067498F">
                    <w:rPr>
                      <w:rFonts w:ascii="Comic Sans MS" w:hAnsi="Comic Sans MS" w:cs="Arial"/>
                      <w:sz w:val="15"/>
                      <w:szCs w:val="17"/>
                    </w:rPr>
                    <w:t xml:space="preserve">will be published on the website.  </w:t>
                  </w:r>
                  <w:r w:rsidR="0067498F">
                    <w:rPr>
                      <w:rFonts w:ascii="Comic Sans MS" w:hAnsi="Comic Sans MS" w:cs="Arial"/>
                      <w:sz w:val="15"/>
                      <w:szCs w:val="17"/>
                    </w:rPr>
                    <w:t xml:space="preserve">We cannot </w:t>
                  </w:r>
                  <w:r w:rsidRPr="0067498F">
                    <w:rPr>
                      <w:rFonts w:ascii="Comic Sans MS" w:hAnsi="Comic Sans MS" w:cs="Arial"/>
                      <w:sz w:val="15"/>
                      <w:szCs w:val="17"/>
                    </w:rPr>
                    <w:t xml:space="preserve">give out </w:t>
                  </w:r>
                  <w:r w:rsidR="0067498F">
                    <w:rPr>
                      <w:rFonts w:ascii="Comic Sans MS" w:hAnsi="Comic Sans MS" w:cs="Arial"/>
                      <w:sz w:val="15"/>
                      <w:szCs w:val="17"/>
                    </w:rPr>
                    <w:t xml:space="preserve">results over the phone.  They will be posted </w:t>
                  </w:r>
                  <w:r w:rsidRPr="0067498F">
                    <w:rPr>
                      <w:rFonts w:ascii="Comic Sans MS" w:hAnsi="Comic Sans MS" w:cs="Arial"/>
                      <w:sz w:val="15"/>
                      <w:szCs w:val="17"/>
                    </w:rPr>
                    <w:t>to you.  Please do not ask the Education Team to give them to you.</w:t>
                  </w:r>
                </w:p>
                <w:p w:rsidR="0067498F" w:rsidRPr="0067498F" w:rsidRDefault="0067498F" w:rsidP="0067498F">
                  <w:pPr>
                    <w:spacing w:after="0" w:line="240" w:lineRule="auto"/>
                    <w:rPr>
                      <w:rFonts w:ascii="Comic Sans MS" w:hAnsi="Comic Sans MS" w:cs="Arial"/>
                      <w:sz w:val="9"/>
                      <w:szCs w:val="17"/>
                    </w:rPr>
                  </w:pPr>
                </w:p>
                <w:p w:rsidR="00297DAA" w:rsidRPr="0067498F" w:rsidRDefault="00297DAA" w:rsidP="0067498F">
                  <w:pPr>
                    <w:spacing w:after="0" w:line="240" w:lineRule="auto"/>
                    <w:rPr>
                      <w:rFonts w:ascii="Comic Sans MS" w:hAnsi="Comic Sans MS" w:cs="Arial"/>
                      <w:sz w:val="15"/>
                      <w:szCs w:val="17"/>
                    </w:rPr>
                  </w:pPr>
                  <w:r w:rsidRPr="0067498F">
                    <w:rPr>
                      <w:rFonts w:ascii="Comic Sans MS" w:hAnsi="Comic Sans MS" w:cs="Arial"/>
                      <w:sz w:val="15"/>
                      <w:szCs w:val="17"/>
                    </w:rPr>
                    <w:t>Awards confirmations are post</w:t>
                  </w:r>
                  <w:r w:rsidR="0067498F" w:rsidRPr="0067498F">
                    <w:rPr>
                      <w:rFonts w:ascii="Comic Sans MS" w:hAnsi="Comic Sans MS" w:cs="Arial"/>
                      <w:sz w:val="15"/>
                      <w:szCs w:val="17"/>
                    </w:rPr>
                    <w:t>ed two weeks after the meeting.</w:t>
                  </w:r>
                </w:p>
              </w:txbxContent>
            </v:textbox>
          </v:shape>
        </w:pict>
      </w:r>
      <w:r w:rsidR="00F36B30">
        <w:rPr>
          <w:noProof/>
          <w:lang w:eastAsia="en-GB"/>
        </w:rPr>
        <w:pict>
          <v:shape id="_x0000_s1079" type="#_x0000_t32" style="position:absolute;left:0;text-align:left;margin-left:247.95pt;margin-top:59.25pt;width:38.5pt;height:0;z-index:251700224" o:connectortype="straight" strokeweight="1.25pt">
            <v:stroke startarrow="block" endarrow="block"/>
          </v:shape>
        </w:pict>
      </w:r>
      <w:r w:rsidR="00F36B30">
        <w:rPr>
          <w:noProof/>
          <w:lang w:eastAsia="en-GB"/>
        </w:rPr>
        <w:pict>
          <v:shape id="_x0000_s1078" type="#_x0000_t32" style="position:absolute;left:0;text-align:left;margin-left:82.2pt;margin-top:59.5pt;width:54.15pt;height:0;z-index:251699200" o:connectortype="straight" strokeweight="1.25pt">
            <v:stroke startarrow="block" endarrow="block"/>
          </v:shape>
        </w:pict>
      </w:r>
      <w:r w:rsidR="00F36B30">
        <w:rPr>
          <w:noProof/>
          <w:lang w:eastAsia="en-GB"/>
        </w:rPr>
        <w:pict>
          <v:shape id="_x0000_s1075" type="#_x0000_t202" style="position:absolute;left:0;text-align:left;margin-left:-34.7pt;margin-top:32.1pt;width:116.9pt;height:51.55pt;z-index:251696128">
            <v:textbox>
              <w:txbxContent>
                <w:p w:rsidR="00297DAA" w:rsidRPr="00297DAA" w:rsidRDefault="00297DAA" w:rsidP="00853A8F">
                  <w:pPr>
                    <w:jc w:val="center"/>
                    <w:rPr>
                      <w:rFonts w:ascii="Arial" w:hAnsi="Arial" w:cs="Arial"/>
                      <w:sz w:val="34"/>
                    </w:rPr>
                  </w:pPr>
                  <w:r w:rsidRPr="00297DAA">
                    <w:rPr>
                      <w:rFonts w:ascii="Arial" w:hAnsi="Arial" w:cs="Arial"/>
                      <w:sz w:val="34"/>
                    </w:rPr>
                    <w:t>February ratifications</w:t>
                  </w:r>
                </w:p>
              </w:txbxContent>
            </v:textbox>
          </v:shape>
        </w:pict>
      </w:r>
      <w:r w:rsidR="00F36B30">
        <w:rPr>
          <w:noProof/>
          <w:lang w:eastAsia="en-GB"/>
        </w:rPr>
        <w:pict>
          <v:shape id="_x0000_s1076" type="#_x0000_t202" style="position:absolute;left:0;text-align:left;margin-left:137.15pt;margin-top:17.6pt;width:110.8pt;height:83.9pt;z-index:251697152">
            <v:textbox>
              <w:txbxContent>
                <w:p w:rsidR="00297DAA" w:rsidRPr="00297DAA" w:rsidRDefault="00297DAA" w:rsidP="00853A8F">
                  <w:pPr>
                    <w:rPr>
                      <w:rFonts w:ascii="Arial" w:hAnsi="Arial" w:cs="Arial"/>
                      <w:sz w:val="20"/>
                    </w:rPr>
                  </w:pPr>
                  <w:r w:rsidRPr="00297DAA">
                    <w:rPr>
                      <w:rFonts w:ascii="Arial" w:hAnsi="Arial" w:cs="Arial"/>
                      <w:b/>
                      <w:sz w:val="18"/>
                    </w:rPr>
                    <w:t>Ratification of Portfolios and Exam Results and Awards</w:t>
                  </w:r>
                  <w:r w:rsidRPr="00297DAA">
                    <w:rPr>
                      <w:rFonts w:ascii="Arial" w:hAnsi="Arial" w:cs="Arial"/>
                    </w:rPr>
                    <w:br/>
                  </w:r>
                  <w:r w:rsidRPr="00297DAA">
                    <w:rPr>
                      <w:rFonts w:ascii="Arial" w:hAnsi="Arial" w:cs="Arial"/>
                      <w:sz w:val="16"/>
                    </w:rPr>
                    <w:t>All portfolios signed off by EVs, results confirmed and Awards ratified.*</w:t>
                  </w:r>
                </w:p>
              </w:txbxContent>
            </v:textbox>
          </v:shape>
        </w:pict>
      </w:r>
    </w:p>
    <w:sectPr w:rsidR="00853A8F" w:rsidSect="002527C6">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5707"/>
    <w:multiLevelType w:val="hybridMultilevel"/>
    <w:tmpl w:val="E0941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characterSpacingControl w:val="doNotCompress"/>
  <w:savePreviewPicture/>
  <w:compat/>
  <w:rsids>
    <w:rsidRoot w:val="00E469F6"/>
    <w:rsid w:val="001561BD"/>
    <w:rsid w:val="00171BF8"/>
    <w:rsid w:val="001C278A"/>
    <w:rsid w:val="001E13D2"/>
    <w:rsid w:val="002072BC"/>
    <w:rsid w:val="002179AB"/>
    <w:rsid w:val="002527C6"/>
    <w:rsid w:val="00297DAA"/>
    <w:rsid w:val="00356E19"/>
    <w:rsid w:val="00370153"/>
    <w:rsid w:val="003B2996"/>
    <w:rsid w:val="003B5BBA"/>
    <w:rsid w:val="003F4009"/>
    <w:rsid w:val="005047BD"/>
    <w:rsid w:val="00514627"/>
    <w:rsid w:val="00525917"/>
    <w:rsid w:val="005C2F07"/>
    <w:rsid w:val="0067498F"/>
    <w:rsid w:val="00765FBF"/>
    <w:rsid w:val="007F3666"/>
    <w:rsid w:val="00853A8F"/>
    <w:rsid w:val="008E6BA7"/>
    <w:rsid w:val="009C3BB9"/>
    <w:rsid w:val="009F56C6"/>
    <w:rsid w:val="00B75656"/>
    <w:rsid w:val="00BE2AEB"/>
    <w:rsid w:val="00C37317"/>
    <w:rsid w:val="00C72F89"/>
    <w:rsid w:val="00C8601A"/>
    <w:rsid w:val="00CB7F6C"/>
    <w:rsid w:val="00CF7203"/>
    <w:rsid w:val="00D32558"/>
    <w:rsid w:val="00D74208"/>
    <w:rsid w:val="00DE2282"/>
    <w:rsid w:val="00E469F6"/>
    <w:rsid w:val="00F36B30"/>
    <w:rsid w:val="00FD1F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0" type="connector" idref="#_x0000_s1071"/>
        <o:r id="V:Rule11" type="connector" idref="#_x0000_s1057"/>
        <o:r id="V:Rule12" type="connector" idref="#_x0000_s1074"/>
        <o:r id="V:Rule13" type="connector" idref="#_x0000_s1078"/>
        <o:r id="V:Rule14" type="connector" idref="#_x0000_s1059"/>
        <o:r id="V:Rule15" type="connector" idref="#_x0000_s1060"/>
        <o:r id="V:Rule16" type="connector" idref="#_x0000_s1062"/>
        <o:r id="V:Rule17" type="connector" idref="#_x0000_s1058"/>
        <o:r id="V:Rule1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17"/>
    <w:pPr>
      <w:ind w:left="720"/>
      <w:contextualSpacing/>
    </w:pPr>
  </w:style>
  <w:style w:type="paragraph" w:styleId="BalloonText">
    <w:name w:val="Balloon Text"/>
    <w:basedOn w:val="Normal"/>
    <w:link w:val="BalloonTextChar"/>
    <w:uiPriority w:val="99"/>
    <w:semiHidden/>
    <w:unhideWhenUsed/>
    <w:rsid w:val="009C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dc:creator>
  <cp:lastModifiedBy>Marianne Rickwood</cp:lastModifiedBy>
  <cp:revision>4</cp:revision>
  <cp:lastPrinted>2016-08-23T11:13:00Z</cp:lastPrinted>
  <dcterms:created xsi:type="dcterms:W3CDTF">2016-08-12T08:50:00Z</dcterms:created>
  <dcterms:modified xsi:type="dcterms:W3CDTF">2016-08-30T13:36:00Z</dcterms:modified>
</cp:coreProperties>
</file>